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285D" w14:textId="4496FC90" w:rsidR="0042701E" w:rsidRDefault="0042701E" w:rsidP="0042701E">
      <w:pPr>
        <w:jc w:val="center"/>
        <w:textAlignment w:val="baseline"/>
        <w:rPr>
          <w:rFonts w:eastAsia="Times New Roman" w:cstheme="minorHAnsi"/>
          <w:color w:val="000000"/>
          <w:sz w:val="23"/>
          <w:szCs w:val="23"/>
          <w:lang w:eastAsia="en-GB"/>
        </w:rPr>
      </w:pPr>
      <w:r>
        <w:rPr>
          <w:rFonts w:eastAsia="Times New Roman" w:cstheme="minorHAnsi"/>
          <w:noProof/>
          <w:color w:val="000000"/>
          <w:sz w:val="23"/>
          <w:szCs w:val="23"/>
          <w:lang w:eastAsia="en-GB"/>
        </w:rPr>
        <w:drawing>
          <wp:inline distT="0" distB="0" distL="0" distR="0" wp14:anchorId="6F6404F0" wp14:editId="08B750E7">
            <wp:extent cx="1587500" cy="5080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87500" cy="508000"/>
                    </a:xfrm>
                    <a:prstGeom prst="rect">
                      <a:avLst/>
                    </a:prstGeom>
                  </pic:spPr>
                </pic:pic>
              </a:graphicData>
            </a:graphic>
          </wp:inline>
        </w:drawing>
      </w:r>
    </w:p>
    <w:p w14:paraId="62021253" w14:textId="77777777" w:rsidR="0042701E" w:rsidRDefault="0042701E" w:rsidP="00421BAA">
      <w:pPr>
        <w:textAlignment w:val="baseline"/>
        <w:rPr>
          <w:rFonts w:eastAsia="Times New Roman" w:cstheme="minorHAnsi"/>
          <w:color w:val="000000"/>
          <w:sz w:val="23"/>
          <w:szCs w:val="23"/>
          <w:lang w:eastAsia="en-GB"/>
        </w:rPr>
      </w:pPr>
    </w:p>
    <w:p w14:paraId="786454DF" w14:textId="7BA77360" w:rsidR="00421BAA" w:rsidRPr="00F65B08" w:rsidRDefault="00F65B08" w:rsidP="00421BAA">
      <w:pPr>
        <w:textAlignment w:val="baseline"/>
        <w:rPr>
          <w:rFonts w:eastAsia="Times New Roman" w:cstheme="minorHAnsi"/>
          <w:color w:val="000000"/>
          <w:sz w:val="23"/>
          <w:szCs w:val="23"/>
          <w:lang w:eastAsia="en-GB"/>
        </w:rPr>
      </w:pPr>
      <w:r w:rsidRPr="00F65B08">
        <w:rPr>
          <w:rFonts w:eastAsia="Times New Roman" w:cstheme="minorHAnsi"/>
          <w:color w:val="000000"/>
          <w:sz w:val="23"/>
          <w:szCs w:val="23"/>
          <w:lang w:eastAsia="en-GB"/>
        </w:rPr>
        <w:t>The</w:t>
      </w:r>
      <w:r w:rsidR="00421BAA" w:rsidRPr="00F65B08">
        <w:rPr>
          <w:rFonts w:eastAsia="Times New Roman" w:cstheme="minorHAnsi"/>
          <w:color w:val="000000"/>
          <w:sz w:val="23"/>
          <w:szCs w:val="23"/>
          <w:lang w:eastAsia="en-GB"/>
        </w:rPr>
        <w:t xml:space="preserve"> description Primitive Camping Ground (PCG) </w:t>
      </w:r>
      <w:r w:rsidRPr="00F65B08">
        <w:rPr>
          <w:rFonts w:eastAsia="Times New Roman" w:cstheme="minorHAnsi"/>
          <w:color w:val="000000"/>
          <w:sz w:val="23"/>
          <w:szCs w:val="23"/>
          <w:lang w:eastAsia="en-GB"/>
        </w:rPr>
        <w:t xml:space="preserve">is being applied to two very similar proposals for luxury glamping </w:t>
      </w:r>
      <w:r>
        <w:rPr>
          <w:rFonts w:eastAsia="Times New Roman" w:cstheme="minorHAnsi"/>
          <w:color w:val="000000"/>
          <w:sz w:val="23"/>
          <w:szCs w:val="23"/>
          <w:lang w:eastAsia="en-GB"/>
        </w:rPr>
        <w:t xml:space="preserve">facilities </w:t>
      </w:r>
      <w:r w:rsidRPr="00F65B08">
        <w:rPr>
          <w:rFonts w:eastAsia="Times New Roman" w:cstheme="minorHAnsi"/>
          <w:color w:val="000000"/>
          <w:sz w:val="23"/>
          <w:szCs w:val="23"/>
          <w:lang w:eastAsia="en-GB"/>
        </w:rPr>
        <w:t xml:space="preserve">- </w:t>
      </w:r>
      <w:r w:rsidR="00421BAA" w:rsidRPr="00F65B08">
        <w:rPr>
          <w:rFonts w:eastAsia="Times New Roman" w:cstheme="minorHAnsi"/>
          <w:color w:val="000000"/>
          <w:sz w:val="23"/>
          <w:szCs w:val="23"/>
          <w:lang w:eastAsia="en-GB"/>
        </w:rPr>
        <w:t>DA 20/1621 for 260 Mount Hay Road</w:t>
      </w:r>
      <w:r w:rsidRPr="00F65B08">
        <w:rPr>
          <w:rFonts w:eastAsia="Times New Roman" w:cstheme="minorHAnsi"/>
          <w:color w:val="000000"/>
          <w:sz w:val="23"/>
          <w:szCs w:val="23"/>
          <w:lang w:eastAsia="en-GB"/>
        </w:rPr>
        <w:t>, Broughton Vale and</w:t>
      </w:r>
      <w:r w:rsidR="00421BAA" w:rsidRPr="00F65B08">
        <w:rPr>
          <w:rFonts w:eastAsia="Times New Roman" w:cstheme="minorHAnsi"/>
          <w:color w:val="000000"/>
          <w:sz w:val="23"/>
          <w:szCs w:val="23"/>
          <w:lang w:eastAsia="en-GB"/>
        </w:rPr>
        <w:t xml:space="preserve"> </w:t>
      </w:r>
      <w:r w:rsidRPr="00F65B08">
        <w:rPr>
          <w:rFonts w:eastAsia="Times New Roman" w:cstheme="minorHAnsi"/>
          <w:color w:val="000000"/>
          <w:sz w:val="23"/>
          <w:szCs w:val="23"/>
          <w:lang w:eastAsia="en-GB"/>
        </w:rPr>
        <w:t xml:space="preserve">DA19/2165 for 15 </w:t>
      </w:r>
      <w:proofErr w:type="spellStart"/>
      <w:r w:rsidRPr="00F65B08">
        <w:rPr>
          <w:rFonts w:eastAsia="Times New Roman" w:cstheme="minorHAnsi"/>
          <w:color w:val="000000"/>
          <w:sz w:val="23"/>
          <w:szCs w:val="23"/>
          <w:lang w:eastAsia="en-GB"/>
        </w:rPr>
        <w:t>Vallon</w:t>
      </w:r>
      <w:proofErr w:type="spellEnd"/>
      <w:r w:rsidRPr="00F65B08">
        <w:rPr>
          <w:rFonts w:eastAsia="Times New Roman" w:cstheme="minorHAnsi"/>
          <w:color w:val="000000"/>
          <w:sz w:val="23"/>
          <w:szCs w:val="23"/>
          <w:lang w:eastAsia="en-GB"/>
        </w:rPr>
        <w:t xml:space="preserve"> Rd, </w:t>
      </w:r>
      <w:proofErr w:type="spellStart"/>
      <w:r w:rsidR="00421BAA" w:rsidRPr="00F65B08">
        <w:rPr>
          <w:rFonts w:eastAsia="Times New Roman" w:cstheme="minorHAnsi"/>
          <w:color w:val="000000"/>
          <w:sz w:val="23"/>
          <w:szCs w:val="23"/>
          <w:lang w:eastAsia="en-GB"/>
        </w:rPr>
        <w:t>Woollamia</w:t>
      </w:r>
      <w:proofErr w:type="spellEnd"/>
      <w:r w:rsidRPr="00F65B08">
        <w:rPr>
          <w:rFonts w:eastAsia="Times New Roman" w:cstheme="minorHAnsi"/>
          <w:color w:val="000000"/>
          <w:sz w:val="23"/>
          <w:szCs w:val="23"/>
          <w:lang w:eastAsia="en-GB"/>
        </w:rPr>
        <w:t>.</w:t>
      </w:r>
    </w:p>
    <w:p w14:paraId="3985AFF3" w14:textId="77777777" w:rsidR="00AD18FD" w:rsidRDefault="00AD18FD" w:rsidP="00AD18FD">
      <w:pPr>
        <w:pStyle w:val="NormalWeb"/>
        <w:spacing w:before="0" w:beforeAutospacing="0" w:after="0" w:afterAutospacing="0"/>
        <w:rPr>
          <w:rFonts w:asciiTheme="minorHAnsi" w:hAnsiTheme="minorHAnsi" w:cstheme="minorHAnsi"/>
          <w:color w:val="000000"/>
          <w:sz w:val="23"/>
          <w:szCs w:val="23"/>
        </w:rPr>
      </w:pPr>
    </w:p>
    <w:p w14:paraId="3CA9CEF6" w14:textId="77777777" w:rsidR="00AD18FD" w:rsidRDefault="00AD18FD" w:rsidP="00AD18FD">
      <w:pPr>
        <w:pStyle w:val="NormalWeb"/>
        <w:spacing w:before="0" w:beforeAutospacing="0" w:after="0" w:afterAutospacing="0"/>
        <w:rPr>
          <w:rFonts w:asciiTheme="minorHAnsi" w:hAnsiTheme="minorHAnsi" w:cstheme="minorHAnsi"/>
          <w:color w:val="000000"/>
          <w:sz w:val="23"/>
          <w:szCs w:val="23"/>
        </w:rPr>
      </w:pPr>
      <w:r>
        <w:rPr>
          <w:rFonts w:asciiTheme="minorHAnsi" w:hAnsiTheme="minorHAnsi" w:cstheme="minorHAnsi"/>
          <w:color w:val="000000"/>
          <w:sz w:val="23"/>
          <w:szCs w:val="23"/>
        </w:rPr>
        <w:t>The DPIE</w:t>
      </w:r>
      <w:r w:rsidRPr="00AD18FD">
        <w:rPr>
          <w:rFonts w:asciiTheme="minorHAnsi" w:hAnsiTheme="minorHAnsi" w:cstheme="minorHAnsi"/>
          <w:color w:val="000000"/>
          <w:sz w:val="23"/>
          <w:szCs w:val="23"/>
        </w:rPr>
        <w:t xml:space="preserve"> Guide on PCGs</w:t>
      </w:r>
      <w:r>
        <w:rPr>
          <w:rFonts w:asciiTheme="minorHAnsi" w:hAnsiTheme="minorHAnsi" w:cstheme="minorHAnsi"/>
          <w:color w:val="000000"/>
          <w:sz w:val="23"/>
          <w:szCs w:val="23"/>
        </w:rPr>
        <w:t xml:space="preserve"> states, </w:t>
      </w:r>
      <w:r w:rsidRPr="00AD18FD">
        <w:rPr>
          <w:rStyle w:val="apple-converted-space"/>
          <w:rFonts w:asciiTheme="minorHAnsi" w:hAnsiTheme="minorHAnsi" w:cstheme="minorHAnsi"/>
          <w:color w:val="000000"/>
          <w:sz w:val="23"/>
          <w:szCs w:val="23"/>
        </w:rPr>
        <w:t> </w:t>
      </w:r>
    </w:p>
    <w:p w14:paraId="4AC9F9B5" w14:textId="5ADF9FF1" w:rsidR="00AD18FD" w:rsidRDefault="00AD18FD" w:rsidP="00AD18FD">
      <w:pPr>
        <w:pStyle w:val="NormalWeb"/>
        <w:numPr>
          <w:ilvl w:val="0"/>
          <w:numId w:val="4"/>
        </w:numPr>
        <w:spacing w:before="0" w:beforeAutospacing="0" w:after="0" w:afterAutospacing="0"/>
        <w:rPr>
          <w:rStyle w:val="apple-converted-space"/>
          <w:rFonts w:asciiTheme="minorHAnsi" w:hAnsiTheme="minorHAnsi" w:cstheme="minorHAnsi"/>
          <w:color w:val="000000"/>
          <w:sz w:val="23"/>
          <w:szCs w:val="23"/>
        </w:rPr>
      </w:pPr>
      <w:r w:rsidRPr="00AD18FD">
        <w:rPr>
          <w:rFonts w:asciiTheme="minorHAnsi" w:hAnsiTheme="minorHAnsi" w:cstheme="minorHAnsi"/>
          <w:color w:val="000000"/>
          <w:sz w:val="23"/>
          <w:szCs w:val="23"/>
        </w:rPr>
        <w:t>PCGs are lower key than conventional camping grounds and are not required to have, for example, sealed roads, hot water or laundries.</w:t>
      </w:r>
      <w:r w:rsidRPr="00AD18FD">
        <w:rPr>
          <w:rStyle w:val="apple-converted-space"/>
          <w:rFonts w:asciiTheme="minorHAnsi" w:hAnsiTheme="minorHAnsi" w:cstheme="minorHAnsi"/>
          <w:color w:val="000000"/>
          <w:sz w:val="23"/>
          <w:szCs w:val="23"/>
        </w:rPr>
        <w:t> </w:t>
      </w:r>
    </w:p>
    <w:p w14:paraId="417D6634" w14:textId="77777777" w:rsidR="00AD18FD" w:rsidRPr="00AD18FD" w:rsidRDefault="00AD18FD" w:rsidP="00AD18FD">
      <w:pPr>
        <w:pStyle w:val="NormalWeb"/>
        <w:numPr>
          <w:ilvl w:val="0"/>
          <w:numId w:val="4"/>
        </w:numPr>
        <w:spacing w:before="0" w:beforeAutospacing="0" w:after="0" w:afterAutospacing="0"/>
        <w:rPr>
          <w:rFonts w:asciiTheme="minorHAnsi" w:hAnsiTheme="minorHAnsi" w:cstheme="minorHAnsi"/>
          <w:color w:val="000000"/>
          <w:sz w:val="23"/>
          <w:szCs w:val="23"/>
        </w:rPr>
      </w:pPr>
      <w:r w:rsidRPr="00AD18FD">
        <w:rPr>
          <w:rFonts w:asciiTheme="minorHAnsi" w:hAnsiTheme="minorHAnsi" w:cstheme="minorHAnsi"/>
          <w:color w:val="000000"/>
          <w:sz w:val="23"/>
          <w:szCs w:val="23"/>
        </w:rPr>
        <w:t>A PCG is generally remote from urban areas with only a limited range of facilities</w:t>
      </w:r>
    </w:p>
    <w:p w14:paraId="11C0A933" w14:textId="77777777" w:rsidR="00AD18FD" w:rsidRDefault="00AD18FD" w:rsidP="00421BAA">
      <w:pPr>
        <w:shd w:val="clear" w:color="auto" w:fill="FFFFFF"/>
        <w:textAlignment w:val="baseline"/>
        <w:rPr>
          <w:rFonts w:eastAsia="Times New Roman" w:cstheme="minorHAnsi"/>
          <w:color w:val="000000"/>
          <w:sz w:val="23"/>
          <w:szCs w:val="23"/>
          <w:bdr w:val="none" w:sz="0" w:space="0" w:color="auto" w:frame="1"/>
          <w:lang w:val="en-GB" w:eastAsia="en-GB"/>
        </w:rPr>
      </w:pPr>
    </w:p>
    <w:p w14:paraId="781B4C86" w14:textId="78377C0D" w:rsidR="008717AA" w:rsidRDefault="00421BAA" w:rsidP="00421BAA">
      <w:pPr>
        <w:shd w:val="clear" w:color="auto" w:fill="FFFFFF"/>
        <w:textAlignment w:val="baseline"/>
        <w:rPr>
          <w:rFonts w:eastAsia="Times New Roman" w:cstheme="minorHAnsi"/>
          <w:color w:val="000000"/>
          <w:sz w:val="23"/>
          <w:szCs w:val="23"/>
          <w:lang w:eastAsia="en-GB"/>
        </w:rPr>
      </w:pPr>
      <w:r w:rsidRPr="00F65B08">
        <w:rPr>
          <w:rFonts w:eastAsia="Times New Roman" w:cstheme="minorHAnsi"/>
          <w:color w:val="000000"/>
          <w:sz w:val="23"/>
          <w:szCs w:val="23"/>
          <w:bdr w:val="none" w:sz="0" w:space="0" w:color="auto" w:frame="1"/>
          <w:lang w:val="en-GB" w:eastAsia="en-GB"/>
        </w:rPr>
        <w:t>Throughout the DAs</w:t>
      </w:r>
      <w:r w:rsidR="00F37524">
        <w:rPr>
          <w:rFonts w:eastAsia="Times New Roman" w:cstheme="minorHAnsi"/>
          <w:color w:val="000000"/>
          <w:sz w:val="23"/>
          <w:szCs w:val="23"/>
          <w:bdr w:val="none" w:sz="0" w:space="0" w:color="auto" w:frame="1"/>
          <w:lang w:val="en-GB" w:eastAsia="en-GB"/>
        </w:rPr>
        <w:t xml:space="preserve"> however</w:t>
      </w:r>
      <w:r w:rsidRPr="00F65B08">
        <w:rPr>
          <w:rFonts w:eastAsia="Times New Roman" w:cstheme="minorHAnsi"/>
          <w:color w:val="000000"/>
          <w:sz w:val="23"/>
          <w:szCs w:val="23"/>
          <w:bdr w:val="none" w:sz="0" w:space="0" w:color="auto" w:frame="1"/>
          <w:lang w:val="en-GB" w:eastAsia="en-GB"/>
        </w:rPr>
        <w:t>, the terms ‘Primitive Camping’ and Glamping are used interchangeably, when in fact they are at opposite ends of the camping spectrum.</w:t>
      </w:r>
      <w:r w:rsidR="00F65B08" w:rsidRPr="00F65B08">
        <w:rPr>
          <w:rFonts w:eastAsia="Times New Roman" w:cstheme="minorHAnsi"/>
          <w:color w:val="000000"/>
          <w:sz w:val="23"/>
          <w:szCs w:val="23"/>
          <w:lang w:eastAsia="en-GB"/>
        </w:rPr>
        <w:t xml:space="preserve"> </w:t>
      </w:r>
      <w:r w:rsidR="008717AA">
        <w:rPr>
          <w:rFonts w:eastAsia="Times New Roman" w:cstheme="minorHAnsi"/>
          <w:color w:val="000000"/>
          <w:sz w:val="23"/>
          <w:szCs w:val="23"/>
          <w:lang w:eastAsia="en-GB"/>
        </w:rPr>
        <w:t>A typical genuine PCG charges around $10 a night, whereas glamping sites fetch $400 a night.</w:t>
      </w:r>
    </w:p>
    <w:p w14:paraId="0AFE5A89" w14:textId="77777777" w:rsidR="008717AA" w:rsidRDefault="008717AA" w:rsidP="00421BAA">
      <w:pPr>
        <w:shd w:val="clear" w:color="auto" w:fill="FFFFFF"/>
        <w:textAlignment w:val="baseline"/>
        <w:rPr>
          <w:rFonts w:eastAsia="Times New Roman" w:cstheme="minorHAnsi"/>
          <w:color w:val="000000"/>
          <w:sz w:val="23"/>
          <w:szCs w:val="23"/>
          <w:lang w:eastAsia="en-GB"/>
        </w:rPr>
      </w:pPr>
    </w:p>
    <w:p w14:paraId="7BF631A3" w14:textId="2E1337EA" w:rsidR="00421BAA" w:rsidRPr="008717AA" w:rsidRDefault="00421BAA" w:rsidP="00F65B08">
      <w:pPr>
        <w:shd w:val="clear" w:color="auto" w:fill="FFFFFF"/>
        <w:textAlignment w:val="baseline"/>
        <w:rPr>
          <w:rFonts w:eastAsia="Times New Roman" w:cstheme="minorHAnsi"/>
          <w:color w:val="000000"/>
          <w:sz w:val="23"/>
          <w:szCs w:val="23"/>
          <w:bdr w:val="none" w:sz="0" w:space="0" w:color="auto" w:frame="1"/>
          <w:lang w:eastAsia="en-GB"/>
        </w:rPr>
      </w:pPr>
      <w:r w:rsidRPr="00F65B08">
        <w:rPr>
          <w:rFonts w:eastAsia="Times New Roman" w:cstheme="minorHAnsi"/>
          <w:color w:val="000000"/>
          <w:sz w:val="23"/>
          <w:szCs w:val="23"/>
          <w:bdr w:val="none" w:sz="0" w:space="0" w:color="auto" w:frame="1"/>
          <w:lang w:eastAsia="en-GB"/>
        </w:rPr>
        <w:t>It is clear that planning firms believe they have discovered another flaw in planning provisions that can be exploited at the expense of neighbouring property owners. </w:t>
      </w:r>
      <w:r w:rsidR="00F65B08">
        <w:rPr>
          <w:rFonts w:eastAsia="Times New Roman" w:cstheme="minorHAnsi"/>
          <w:color w:val="000000"/>
          <w:sz w:val="23"/>
          <w:szCs w:val="23"/>
          <w:bdr w:val="none" w:sz="0" w:space="0" w:color="auto" w:frame="1"/>
          <w:lang w:eastAsia="en-GB"/>
        </w:rPr>
        <w:t>R</w:t>
      </w:r>
      <w:r w:rsidRPr="00F65B08">
        <w:rPr>
          <w:rFonts w:eastAsia="Times New Roman" w:cstheme="minorHAnsi"/>
          <w:color w:val="000000"/>
          <w:sz w:val="23"/>
          <w:szCs w:val="23"/>
          <w:bdr w:val="none" w:sz="0" w:space="0" w:color="auto" w:frame="1"/>
          <w:lang w:eastAsia="en-GB"/>
        </w:rPr>
        <w:t xml:space="preserve">esidents cannot comprehend how legislation intended for the most basic, low cost 'primitive camping' activity </w:t>
      </w:r>
      <w:r w:rsidR="00AA0263">
        <w:rPr>
          <w:rFonts w:eastAsia="Times New Roman" w:cstheme="minorHAnsi"/>
          <w:color w:val="000000"/>
          <w:sz w:val="23"/>
          <w:szCs w:val="23"/>
          <w:bdr w:val="none" w:sz="0" w:space="0" w:color="auto" w:frame="1"/>
          <w:lang w:eastAsia="en-GB"/>
        </w:rPr>
        <w:t>can</w:t>
      </w:r>
      <w:r w:rsidRPr="00F65B08">
        <w:rPr>
          <w:rFonts w:eastAsia="Times New Roman" w:cstheme="minorHAnsi"/>
          <w:color w:val="000000"/>
          <w:sz w:val="23"/>
          <w:szCs w:val="23"/>
          <w:bdr w:val="none" w:sz="0" w:space="0" w:color="auto" w:frame="1"/>
          <w:lang w:eastAsia="en-GB"/>
        </w:rPr>
        <w:t xml:space="preserve"> be </w:t>
      </w:r>
      <w:r w:rsidR="00F65B08">
        <w:rPr>
          <w:rFonts w:eastAsia="Times New Roman" w:cstheme="minorHAnsi"/>
          <w:color w:val="000000"/>
          <w:sz w:val="23"/>
          <w:szCs w:val="23"/>
          <w:bdr w:val="none" w:sz="0" w:space="0" w:color="auto" w:frame="1"/>
          <w:lang w:eastAsia="en-GB"/>
        </w:rPr>
        <w:t xml:space="preserve">shamelessly </w:t>
      </w:r>
      <w:r w:rsidRPr="00F65B08">
        <w:rPr>
          <w:rFonts w:eastAsia="Times New Roman" w:cstheme="minorHAnsi"/>
          <w:color w:val="000000"/>
          <w:sz w:val="23"/>
          <w:szCs w:val="23"/>
          <w:bdr w:val="none" w:sz="0" w:space="0" w:color="auto" w:frame="1"/>
          <w:lang w:eastAsia="en-GB"/>
        </w:rPr>
        <w:t>misused as a vehicle</w:t>
      </w:r>
      <w:r w:rsidR="00F65B08">
        <w:rPr>
          <w:rFonts w:eastAsia="Times New Roman" w:cstheme="minorHAnsi"/>
          <w:color w:val="000000"/>
          <w:sz w:val="23"/>
          <w:szCs w:val="23"/>
          <w:bdr w:val="none" w:sz="0" w:space="0" w:color="auto" w:frame="1"/>
          <w:shd w:val="clear" w:color="auto" w:fill="FFFFFF"/>
          <w:lang w:eastAsia="en-GB"/>
        </w:rPr>
        <w:t xml:space="preserve"> </w:t>
      </w:r>
      <w:r w:rsidRPr="00F65B08">
        <w:rPr>
          <w:rFonts w:eastAsia="Times New Roman" w:cstheme="minorHAnsi"/>
          <w:color w:val="000000"/>
          <w:sz w:val="23"/>
          <w:szCs w:val="23"/>
          <w:bdr w:val="none" w:sz="0" w:space="0" w:color="auto" w:frame="1"/>
          <w:shd w:val="clear" w:color="auto" w:fill="FFFFFF"/>
          <w:lang w:eastAsia="en-GB"/>
        </w:rPr>
        <w:t xml:space="preserve">to exploit provisions of Subdivision 9 of Part 3, Division 3 of the Local Government Camping Ground Regulation 2005. </w:t>
      </w:r>
    </w:p>
    <w:p w14:paraId="71B8ED77" w14:textId="77777777" w:rsidR="00F65B08" w:rsidRPr="00F65B08" w:rsidRDefault="00F65B08" w:rsidP="00F65B08">
      <w:pPr>
        <w:shd w:val="clear" w:color="auto" w:fill="FFFFFF"/>
        <w:textAlignment w:val="baseline"/>
        <w:rPr>
          <w:rFonts w:eastAsia="Times New Roman" w:cstheme="minorHAnsi"/>
          <w:color w:val="000000"/>
          <w:sz w:val="23"/>
          <w:szCs w:val="23"/>
          <w:bdr w:val="none" w:sz="0" w:space="0" w:color="auto" w:frame="1"/>
          <w:shd w:val="clear" w:color="auto" w:fill="FFFFFF"/>
          <w:lang w:eastAsia="en-GB"/>
        </w:rPr>
      </w:pPr>
    </w:p>
    <w:p w14:paraId="2EDB28A9" w14:textId="62392D4E" w:rsidR="00421BAA" w:rsidRPr="00F65B08" w:rsidRDefault="005468D1" w:rsidP="00421BAA">
      <w:pPr>
        <w:shd w:val="clear" w:color="auto" w:fill="FFFFFF"/>
        <w:spacing w:after="120"/>
        <w:textAlignment w:val="baseline"/>
        <w:rPr>
          <w:rFonts w:eastAsia="Times New Roman" w:cstheme="minorHAnsi"/>
          <w:color w:val="000000"/>
          <w:sz w:val="23"/>
          <w:szCs w:val="23"/>
          <w:bdr w:val="none" w:sz="0" w:space="0" w:color="auto" w:frame="1"/>
          <w:shd w:val="clear" w:color="auto" w:fill="FFFFFF"/>
          <w:lang w:eastAsia="en-GB"/>
        </w:rPr>
      </w:pPr>
      <w:r>
        <w:rPr>
          <w:rFonts w:eastAsia="Times New Roman" w:cstheme="minorHAnsi"/>
          <w:color w:val="000000"/>
          <w:sz w:val="23"/>
          <w:szCs w:val="23"/>
          <w:bdr w:val="none" w:sz="0" w:space="0" w:color="auto" w:frame="1"/>
          <w:lang w:eastAsia="en-GB"/>
        </w:rPr>
        <w:t xml:space="preserve">The purpose of </w:t>
      </w:r>
      <w:r w:rsidR="00421BAA" w:rsidRPr="00F65B08">
        <w:rPr>
          <w:rFonts w:eastAsia="Times New Roman" w:cstheme="minorHAnsi"/>
          <w:color w:val="000000"/>
          <w:sz w:val="23"/>
          <w:szCs w:val="23"/>
          <w:bdr w:val="none" w:sz="0" w:space="0" w:color="auto" w:frame="1"/>
          <w:lang w:eastAsia="en-GB"/>
        </w:rPr>
        <w:t xml:space="preserve">Subdivision 9 </w:t>
      </w:r>
      <w:r>
        <w:rPr>
          <w:rFonts w:eastAsia="Times New Roman" w:cstheme="minorHAnsi"/>
          <w:color w:val="000000"/>
          <w:sz w:val="23"/>
          <w:szCs w:val="23"/>
          <w:bdr w:val="none" w:sz="0" w:space="0" w:color="auto" w:frame="1"/>
          <w:lang w:eastAsia="en-GB"/>
        </w:rPr>
        <w:t xml:space="preserve">is to </w:t>
      </w:r>
      <w:r w:rsidR="00421BAA" w:rsidRPr="00F65B08">
        <w:rPr>
          <w:rFonts w:eastAsia="Times New Roman" w:cstheme="minorHAnsi"/>
          <w:color w:val="000000"/>
          <w:sz w:val="23"/>
          <w:szCs w:val="23"/>
          <w:bdr w:val="none" w:sz="0" w:space="0" w:color="auto" w:frame="1"/>
          <w:lang w:eastAsia="en-GB"/>
        </w:rPr>
        <w:t xml:space="preserve">allow a </w:t>
      </w:r>
      <w:r w:rsidR="00421BAA" w:rsidRPr="00F65B08">
        <w:rPr>
          <w:rFonts w:eastAsia="Times New Roman" w:cstheme="minorHAnsi"/>
          <w:color w:val="000000"/>
          <w:sz w:val="23"/>
          <w:szCs w:val="23"/>
          <w:u w:val="single"/>
          <w:bdr w:val="none" w:sz="0" w:space="0" w:color="auto" w:frame="1"/>
          <w:lang w:eastAsia="en-GB"/>
        </w:rPr>
        <w:t>genuine</w:t>
      </w:r>
      <w:r w:rsidR="00421BAA" w:rsidRPr="00F65B08">
        <w:rPr>
          <w:rFonts w:eastAsia="Times New Roman" w:cstheme="minorHAnsi"/>
          <w:color w:val="000000"/>
          <w:sz w:val="23"/>
          <w:szCs w:val="23"/>
          <w:bdr w:val="none" w:sz="0" w:space="0" w:color="auto" w:frame="1"/>
          <w:lang w:eastAsia="en-GB"/>
        </w:rPr>
        <w:t xml:space="preserve"> </w:t>
      </w:r>
      <w:r>
        <w:rPr>
          <w:rFonts w:eastAsia="Times New Roman" w:cstheme="minorHAnsi"/>
          <w:color w:val="000000"/>
          <w:sz w:val="23"/>
          <w:szCs w:val="23"/>
          <w:bdr w:val="none" w:sz="0" w:space="0" w:color="auto" w:frame="1"/>
          <w:lang w:eastAsia="en-GB"/>
        </w:rPr>
        <w:t xml:space="preserve">application for </w:t>
      </w:r>
      <w:r w:rsidR="00421BAA" w:rsidRPr="00F65B08">
        <w:rPr>
          <w:rFonts w:eastAsia="Times New Roman" w:cstheme="minorHAnsi"/>
          <w:color w:val="000000"/>
          <w:sz w:val="23"/>
          <w:szCs w:val="23"/>
          <w:bdr w:val="none" w:sz="0" w:space="0" w:color="auto" w:frame="1"/>
          <w:lang w:eastAsia="en-GB"/>
        </w:rPr>
        <w:t>primitive camping</w:t>
      </w:r>
      <w:r>
        <w:rPr>
          <w:rFonts w:eastAsia="Times New Roman" w:cstheme="minorHAnsi"/>
          <w:color w:val="000000"/>
          <w:sz w:val="23"/>
          <w:szCs w:val="23"/>
          <w:bdr w:val="none" w:sz="0" w:space="0" w:color="auto" w:frame="1"/>
          <w:lang w:eastAsia="en-GB"/>
        </w:rPr>
        <w:t xml:space="preserve"> </w:t>
      </w:r>
      <w:r w:rsidR="00421BAA" w:rsidRPr="00F65B08">
        <w:rPr>
          <w:rFonts w:eastAsia="Times New Roman" w:cstheme="minorHAnsi"/>
          <w:color w:val="000000"/>
          <w:sz w:val="23"/>
          <w:szCs w:val="23"/>
          <w:bdr w:val="none" w:sz="0" w:space="0" w:color="auto" w:frame="1"/>
          <w:lang w:eastAsia="en-GB"/>
        </w:rPr>
        <w:t xml:space="preserve">to </w:t>
      </w:r>
      <w:r>
        <w:rPr>
          <w:rFonts w:eastAsia="Times New Roman" w:cstheme="minorHAnsi"/>
          <w:color w:val="000000"/>
          <w:sz w:val="23"/>
          <w:szCs w:val="23"/>
          <w:bdr w:val="none" w:sz="0" w:space="0" w:color="auto" w:frame="1"/>
          <w:lang w:eastAsia="en-GB"/>
        </w:rPr>
        <w:t>avoid</w:t>
      </w:r>
      <w:r w:rsidR="00421BAA" w:rsidRPr="00F65B08">
        <w:rPr>
          <w:rFonts w:eastAsia="Times New Roman" w:cstheme="minorHAnsi"/>
          <w:color w:val="000000"/>
          <w:sz w:val="23"/>
          <w:szCs w:val="23"/>
          <w:bdr w:val="none" w:sz="0" w:space="0" w:color="auto" w:frame="1"/>
          <w:lang w:eastAsia="en-GB"/>
        </w:rPr>
        <w:t xml:space="preserve"> the </w:t>
      </w:r>
      <w:r>
        <w:rPr>
          <w:rFonts w:eastAsia="Times New Roman" w:cstheme="minorHAnsi"/>
          <w:color w:val="000000"/>
          <w:sz w:val="23"/>
          <w:szCs w:val="23"/>
          <w:bdr w:val="none" w:sz="0" w:space="0" w:color="auto" w:frame="1"/>
          <w:lang w:eastAsia="en-GB"/>
        </w:rPr>
        <w:t xml:space="preserve">costs of satisfying the </w:t>
      </w:r>
      <w:r w:rsidR="00421BAA" w:rsidRPr="00F65B08">
        <w:rPr>
          <w:rFonts w:eastAsia="Times New Roman" w:cstheme="minorHAnsi"/>
          <w:color w:val="000000"/>
          <w:sz w:val="23"/>
          <w:szCs w:val="23"/>
          <w:bdr w:val="none" w:sz="0" w:space="0" w:color="auto" w:frame="1"/>
          <w:lang w:eastAsia="en-GB"/>
        </w:rPr>
        <w:t>requirements for public safety in camping grounds</w:t>
      </w:r>
      <w:r>
        <w:rPr>
          <w:rFonts w:eastAsia="Times New Roman" w:cstheme="minorHAnsi"/>
          <w:color w:val="000000"/>
          <w:sz w:val="23"/>
          <w:szCs w:val="23"/>
          <w:bdr w:val="none" w:sz="0" w:space="0" w:color="auto" w:frame="1"/>
          <w:lang w:eastAsia="en-GB"/>
        </w:rPr>
        <w:t>, as</w:t>
      </w:r>
      <w:r w:rsidR="00421BAA" w:rsidRPr="00F65B08">
        <w:rPr>
          <w:rFonts w:eastAsia="Times New Roman" w:cstheme="minorHAnsi"/>
          <w:color w:val="000000"/>
          <w:sz w:val="23"/>
          <w:szCs w:val="23"/>
          <w:bdr w:val="none" w:sz="0" w:space="0" w:color="auto" w:frame="1"/>
          <w:lang w:eastAsia="en-GB"/>
        </w:rPr>
        <w:t xml:space="preserve"> specified in Subdivisions 1 to 8</w:t>
      </w:r>
      <w:r>
        <w:rPr>
          <w:rFonts w:eastAsia="Times New Roman" w:cstheme="minorHAnsi"/>
          <w:color w:val="000000"/>
          <w:sz w:val="23"/>
          <w:szCs w:val="23"/>
          <w:bdr w:val="none" w:sz="0" w:space="0" w:color="auto" w:frame="1"/>
          <w:lang w:eastAsia="en-GB"/>
        </w:rPr>
        <w:t>. The</w:t>
      </w:r>
      <w:r w:rsidR="00121A03">
        <w:rPr>
          <w:rFonts w:eastAsia="Times New Roman" w:cstheme="minorHAnsi"/>
          <w:color w:val="000000"/>
          <w:sz w:val="23"/>
          <w:szCs w:val="23"/>
          <w:bdr w:val="none" w:sz="0" w:space="0" w:color="auto" w:frame="1"/>
          <w:lang w:eastAsia="en-GB"/>
        </w:rPr>
        <w:t>se</w:t>
      </w:r>
      <w:r>
        <w:rPr>
          <w:rFonts w:eastAsia="Times New Roman" w:cstheme="minorHAnsi"/>
          <w:color w:val="000000"/>
          <w:sz w:val="23"/>
          <w:szCs w:val="23"/>
          <w:bdr w:val="none" w:sz="0" w:space="0" w:color="auto" w:frame="1"/>
          <w:lang w:eastAsia="en-GB"/>
        </w:rPr>
        <w:t xml:space="preserve"> requirements include</w:t>
      </w:r>
      <w:r w:rsidR="00421BAA" w:rsidRPr="00F65B08">
        <w:rPr>
          <w:rFonts w:eastAsia="Times New Roman" w:cstheme="minorHAnsi"/>
          <w:color w:val="000000"/>
          <w:sz w:val="23"/>
          <w:szCs w:val="23"/>
          <w:bdr w:val="none" w:sz="0" w:space="0" w:color="auto" w:frame="1"/>
          <w:lang w:eastAsia="en-GB"/>
        </w:rPr>
        <w:t xml:space="preserve"> -</w:t>
      </w:r>
    </w:p>
    <w:p w14:paraId="28B3AB58" w14:textId="77777777" w:rsidR="00421BAA" w:rsidRPr="00F65B08" w:rsidRDefault="00421BAA" w:rsidP="00421BAA">
      <w:pPr>
        <w:pStyle w:val="ListParagraph"/>
        <w:numPr>
          <w:ilvl w:val="0"/>
          <w:numId w:val="3"/>
        </w:numPr>
        <w:shd w:val="clear" w:color="auto" w:fill="FFFFFF"/>
        <w:textAlignment w:val="baseline"/>
        <w:rPr>
          <w:rFonts w:eastAsia="Times New Roman" w:cstheme="minorHAnsi"/>
          <w:color w:val="000000"/>
          <w:sz w:val="23"/>
          <w:szCs w:val="23"/>
          <w:lang w:eastAsia="en-GB"/>
        </w:rPr>
      </w:pPr>
      <w:r w:rsidRPr="00F65B08">
        <w:rPr>
          <w:rFonts w:eastAsia="Times New Roman" w:cstheme="minorHAnsi"/>
          <w:b/>
          <w:bCs/>
          <w:color w:val="000000"/>
          <w:sz w:val="23"/>
          <w:szCs w:val="23"/>
          <w:bdr w:val="none" w:sz="0" w:space="0" w:color="auto" w:frame="1"/>
          <w:lang w:eastAsia="en-GB"/>
        </w:rPr>
        <w:t xml:space="preserve">128 </w:t>
      </w:r>
      <w:r w:rsidRPr="00F65B08">
        <w:rPr>
          <w:rFonts w:eastAsia="Times New Roman" w:cstheme="minorHAnsi"/>
          <w:color w:val="000000"/>
          <w:sz w:val="23"/>
          <w:szCs w:val="23"/>
          <w:bdr w:val="none" w:sz="0" w:space="0" w:color="auto" w:frame="1"/>
          <w:lang w:eastAsia="en-GB"/>
        </w:rPr>
        <w:t xml:space="preserve">Fire hydrants - No part of a camp site or community building within a camping ground may be situated more than 90m from a fire hydrant. Any fire hydrant located within a camping ground must be a double-headed pillar-type fire hydrant </w:t>
      </w:r>
    </w:p>
    <w:p w14:paraId="0FC1218B" w14:textId="77777777" w:rsidR="00421BAA" w:rsidRPr="00F65B08" w:rsidRDefault="00421BAA" w:rsidP="00421BAA">
      <w:pPr>
        <w:pStyle w:val="ListParagraph"/>
        <w:numPr>
          <w:ilvl w:val="0"/>
          <w:numId w:val="3"/>
        </w:numPr>
        <w:shd w:val="clear" w:color="auto" w:fill="FFFFFF"/>
        <w:textAlignment w:val="baseline"/>
        <w:rPr>
          <w:rFonts w:eastAsia="Times New Roman" w:cstheme="minorHAnsi"/>
          <w:color w:val="000000"/>
          <w:sz w:val="23"/>
          <w:szCs w:val="23"/>
          <w:lang w:eastAsia="en-GB"/>
        </w:rPr>
      </w:pPr>
      <w:r w:rsidRPr="00F65B08">
        <w:rPr>
          <w:rFonts w:eastAsia="Times New Roman" w:cstheme="minorHAnsi"/>
          <w:b/>
          <w:bCs/>
          <w:color w:val="000000"/>
          <w:sz w:val="23"/>
          <w:szCs w:val="23"/>
          <w:bdr w:val="none" w:sz="0" w:space="0" w:color="auto" w:frame="1"/>
          <w:lang w:eastAsia="en-GB"/>
        </w:rPr>
        <w:t xml:space="preserve">129 </w:t>
      </w:r>
      <w:r w:rsidRPr="00F65B08">
        <w:rPr>
          <w:rFonts w:eastAsia="Times New Roman" w:cstheme="minorHAnsi"/>
          <w:color w:val="000000"/>
          <w:sz w:val="23"/>
          <w:szCs w:val="23"/>
          <w:bdr w:val="none" w:sz="0" w:space="0" w:color="auto" w:frame="1"/>
          <w:lang w:eastAsia="en-GB"/>
        </w:rPr>
        <w:t>Fire hose reels must be installed so that each camp site in the camping ground can be reached by a fire hose. The fire hose reels must be constructed in accordance with AS/NZS 1221:1997</w:t>
      </w:r>
      <w:r w:rsidRPr="00F65B08">
        <w:rPr>
          <w:rFonts w:eastAsia="Times New Roman" w:cstheme="minorHAnsi"/>
          <w:i/>
          <w:iCs/>
          <w:color w:val="000000"/>
          <w:sz w:val="23"/>
          <w:szCs w:val="23"/>
          <w:bdr w:val="none" w:sz="0" w:space="0" w:color="auto" w:frame="1"/>
          <w:lang w:eastAsia="en-GB"/>
        </w:rPr>
        <w:t xml:space="preserve">, Fire hose reels </w:t>
      </w:r>
    </w:p>
    <w:p w14:paraId="7F308B6A" w14:textId="77777777" w:rsidR="00421BAA" w:rsidRPr="00F65B08" w:rsidRDefault="00421BAA" w:rsidP="00421BAA">
      <w:pPr>
        <w:pStyle w:val="ListParagraph"/>
        <w:numPr>
          <w:ilvl w:val="0"/>
          <w:numId w:val="3"/>
        </w:numPr>
        <w:shd w:val="clear" w:color="auto" w:fill="FFFFFF"/>
        <w:textAlignment w:val="baseline"/>
        <w:rPr>
          <w:rFonts w:eastAsia="Times New Roman" w:cstheme="minorHAnsi"/>
          <w:color w:val="000000"/>
          <w:sz w:val="23"/>
          <w:szCs w:val="23"/>
          <w:lang w:eastAsia="en-GB"/>
        </w:rPr>
      </w:pPr>
      <w:r w:rsidRPr="00F65B08">
        <w:rPr>
          <w:rFonts w:eastAsia="Times New Roman" w:cstheme="minorHAnsi"/>
          <w:b/>
          <w:bCs/>
          <w:color w:val="000000"/>
          <w:sz w:val="23"/>
          <w:szCs w:val="23"/>
          <w:bdr w:val="none" w:sz="0" w:space="0" w:color="auto" w:frame="1"/>
          <w:shd w:val="clear" w:color="auto" w:fill="FFFFFF"/>
          <w:lang w:eastAsia="en-GB"/>
        </w:rPr>
        <w:t xml:space="preserve">94 </w:t>
      </w:r>
      <w:r w:rsidRPr="00F65B08">
        <w:rPr>
          <w:rFonts w:eastAsia="Times New Roman" w:cstheme="minorHAnsi"/>
          <w:color w:val="000000"/>
          <w:sz w:val="23"/>
          <w:szCs w:val="23"/>
          <w:bdr w:val="none" w:sz="0" w:space="0" w:color="auto" w:frame="1"/>
          <w:shd w:val="clear" w:color="auto" w:fill="FFFFFF"/>
          <w:lang w:eastAsia="en-GB"/>
        </w:rPr>
        <w:t>The width of an access road must be</w:t>
      </w:r>
      <w:r w:rsidRPr="00F65B08">
        <w:rPr>
          <w:rFonts w:eastAsia="Times New Roman" w:cstheme="minorHAnsi"/>
          <w:color w:val="000000"/>
          <w:sz w:val="23"/>
          <w:szCs w:val="23"/>
          <w:bdr w:val="none" w:sz="0" w:space="0" w:color="auto" w:frame="1"/>
          <w:lang w:eastAsia="en-GB"/>
        </w:rPr>
        <w:t>at least 6m for a two-way access road</w:t>
      </w:r>
    </w:p>
    <w:p w14:paraId="04614B03" w14:textId="77777777" w:rsidR="00421BAA" w:rsidRPr="00F65B08" w:rsidRDefault="00421BAA" w:rsidP="00421BAA">
      <w:pPr>
        <w:pStyle w:val="ListParagraph"/>
        <w:numPr>
          <w:ilvl w:val="0"/>
          <w:numId w:val="3"/>
        </w:numPr>
        <w:shd w:val="clear" w:color="auto" w:fill="FFFFFF"/>
        <w:textAlignment w:val="baseline"/>
        <w:rPr>
          <w:rFonts w:eastAsia="Times New Roman" w:cstheme="minorHAnsi"/>
          <w:color w:val="000000"/>
          <w:sz w:val="23"/>
          <w:szCs w:val="23"/>
          <w:lang w:eastAsia="en-GB"/>
        </w:rPr>
      </w:pPr>
      <w:r w:rsidRPr="00F65B08">
        <w:rPr>
          <w:rFonts w:eastAsia="Times New Roman" w:cstheme="minorHAnsi"/>
          <w:b/>
          <w:bCs/>
          <w:color w:val="000000"/>
          <w:sz w:val="23"/>
          <w:szCs w:val="23"/>
          <w:bdr w:val="none" w:sz="0" w:space="0" w:color="auto" w:frame="1"/>
          <w:shd w:val="clear" w:color="auto" w:fill="FFFFFF"/>
          <w:lang w:eastAsia="en-GB"/>
        </w:rPr>
        <w:t xml:space="preserve">95 </w:t>
      </w:r>
      <w:r w:rsidRPr="00F65B08">
        <w:rPr>
          <w:rFonts w:eastAsia="Times New Roman" w:cstheme="minorHAnsi"/>
          <w:color w:val="000000"/>
          <w:sz w:val="23"/>
          <w:szCs w:val="23"/>
          <w:bdr w:val="none" w:sz="0" w:space="0" w:color="auto" w:frame="1"/>
          <w:shd w:val="clear" w:color="auto" w:fill="FFFFFF"/>
          <w:lang w:eastAsia="en-GB"/>
        </w:rPr>
        <w:t xml:space="preserve">The speed limit applicable to an access road </w:t>
      </w:r>
      <w:r w:rsidRPr="00F65B08">
        <w:rPr>
          <w:rFonts w:eastAsia="Times New Roman" w:cstheme="minorHAnsi"/>
          <w:color w:val="000000"/>
          <w:sz w:val="23"/>
          <w:szCs w:val="23"/>
          <w:bdr w:val="none" w:sz="0" w:space="0" w:color="auto" w:frame="1"/>
          <w:lang w:eastAsia="en-GB"/>
        </w:rPr>
        <w:t>must not exceed 15 kph</w:t>
      </w:r>
    </w:p>
    <w:p w14:paraId="23875BFA" w14:textId="77777777" w:rsidR="00421BAA" w:rsidRPr="00F65B08" w:rsidRDefault="00421BAA" w:rsidP="00421BAA">
      <w:pPr>
        <w:pStyle w:val="ListParagraph"/>
        <w:numPr>
          <w:ilvl w:val="0"/>
          <w:numId w:val="3"/>
        </w:numPr>
        <w:shd w:val="clear" w:color="auto" w:fill="FFFFFF"/>
        <w:textAlignment w:val="baseline"/>
        <w:rPr>
          <w:rFonts w:eastAsia="Times New Roman" w:cstheme="minorHAnsi"/>
          <w:color w:val="000000"/>
          <w:sz w:val="23"/>
          <w:szCs w:val="23"/>
          <w:lang w:eastAsia="en-GB"/>
        </w:rPr>
      </w:pPr>
      <w:r w:rsidRPr="00F65B08">
        <w:rPr>
          <w:rFonts w:eastAsia="Times New Roman" w:cstheme="minorHAnsi"/>
          <w:b/>
          <w:bCs/>
          <w:color w:val="000000"/>
          <w:sz w:val="23"/>
          <w:szCs w:val="23"/>
          <w:bdr w:val="none" w:sz="0" w:space="0" w:color="auto" w:frame="1"/>
          <w:shd w:val="clear" w:color="auto" w:fill="FFFFFF"/>
          <w:lang w:eastAsia="en-GB"/>
        </w:rPr>
        <w:t xml:space="preserve">100 </w:t>
      </w:r>
      <w:r w:rsidRPr="00F65B08">
        <w:rPr>
          <w:rFonts w:eastAsia="Times New Roman" w:cstheme="minorHAnsi"/>
          <w:color w:val="000000"/>
          <w:sz w:val="23"/>
          <w:szCs w:val="23"/>
          <w:bdr w:val="none" w:sz="0" w:space="0" w:color="auto" w:frame="1"/>
          <w:shd w:val="clear" w:color="auto" w:fill="FFFFFF"/>
          <w:lang w:eastAsia="en-GB"/>
        </w:rPr>
        <w:t>All access roads must be adequately lit between sunset and sunrise</w:t>
      </w:r>
    </w:p>
    <w:p w14:paraId="1AE04DE7" w14:textId="77777777" w:rsidR="00421BAA" w:rsidRPr="00F65B08" w:rsidRDefault="00421BAA" w:rsidP="00421BAA">
      <w:pPr>
        <w:pStyle w:val="ListParagraph"/>
        <w:numPr>
          <w:ilvl w:val="0"/>
          <w:numId w:val="3"/>
        </w:numPr>
        <w:shd w:val="clear" w:color="auto" w:fill="FFFFFF"/>
        <w:textAlignment w:val="baseline"/>
        <w:rPr>
          <w:rFonts w:eastAsia="Times New Roman" w:cstheme="minorHAnsi"/>
          <w:color w:val="000000"/>
          <w:sz w:val="23"/>
          <w:szCs w:val="23"/>
          <w:lang w:eastAsia="en-GB"/>
        </w:rPr>
      </w:pPr>
      <w:r w:rsidRPr="00F65B08">
        <w:rPr>
          <w:rFonts w:eastAsia="Times New Roman" w:cstheme="minorHAnsi"/>
          <w:b/>
          <w:bCs/>
          <w:color w:val="000000"/>
          <w:sz w:val="23"/>
          <w:szCs w:val="23"/>
          <w:bdr w:val="none" w:sz="0" w:space="0" w:color="auto" w:frame="1"/>
          <w:shd w:val="clear" w:color="auto" w:fill="FFFFFF"/>
          <w:lang w:eastAsia="en-GB"/>
        </w:rPr>
        <w:t>124 </w:t>
      </w:r>
      <w:r w:rsidRPr="00F65B08">
        <w:rPr>
          <w:rFonts w:eastAsia="Times New Roman" w:cstheme="minorHAnsi"/>
          <w:color w:val="000000"/>
          <w:sz w:val="23"/>
          <w:szCs w:val="23"/>
          <w:bdr w:val="none" w:sz="0" w:space="0" w:color="auto" w:frame="1"/>
          <w:shd w:val="clear" w:color="auto" w:fill="FFFFFF"/>
          <w:lang w:eastAsia="en-GB"/>
        </w:rPr>
        <w:t xml:space="preserve">A camping ground must not be used </w:t>
      </w:r>
      <w:r w:rsidRPr="00F65B08">
        <w:rPr>
          <w:rFonts w:eastAsia="Times New Roman" w:cstheme="minorHAnsi"/>
          <w:color w:val="000000"/>
          <w:sz w:val="23"/>
          <w:szCs w:val="23"/>
          <w:bdr w:val="none" w:sz="0" w:space="0" w:color="auto" w:frame="1"/>
          <w:lang w:eastAsia="en-GB"/>
        </w:rPr>
        <w:t xml:space="preserve">for any commercial purpose  </w:t>
      </w:r>
    </w:p>
    <w:p w14:paraId="6F416417" w14:textId="03BFC250" w:rsidR="00AD18FD" w:rsidRPr="00F37524" w:rsidRDefault="00421BAA" w:rsidP="00421BAA">
      <w:pPr>
        <w:pStyle w:val="ListParagraph"/>
        <w:numPr>
          <w:ilvl w:val="0"/>
          <w:numId w:val="3"/>
        </w:numPr>
        <w:shd w:val="clear" w:color="auto" w:fill="FFFFFF"/>
        <w:textAlignment w:val="baseline"/>
        <w:rPr>
          <w:rFonts w:eastAsia="Times New Roman" w:cstheme="minorHAnsi"/>
          <w:color w:val="000000"/>
          <w:sz w:val="23"/>
          <w:szCs w:val="23"/>
          <w:lang w:eastAsia="en-GB"/>
        </w:rPr>
      </w:pPr>
      <w:r w:rsidRPr="00F65B08">
        <w:rPr>
          <w:rFonts w:eastAsia="Times New Roman" w:cstheme="minorHAnsi"/>
          <w:b/>
          <w:bCs/>
          <w:color w:val="000000"/>
          <w:sz w:val="23"/>
          <w:szCs w:val="23"/>
          <w:bdr w:val="none" w:sz="0" w:space="0" w:color="auto" w:frame="1"/>
          <w:shd w:val="clear" w:color="auto" w:fill="FFFFFF"/>
          <w:lang w:eastAsia="en-GB"/>
        </w:rPr>
        <w:t xml:space="preserve">131 </w:t>
      </w:r>
      <w:r w:rsidRPr="00F65B08">
        <w:rPr>
          <w:rFonts w:eastAsia="Times New Roman" w:cstheme="minorHAnsi"/>
          <w:color w:val="000000"/>
          <w:sz w:val="23"/>
          <w:szCs w:val="23"/>
          <w:bdr w:val="none" w:sz="0" w:space="0" w:color="auto" w:frame="1"/>
          <w:shd w:val="clear" w:color="auto" w:fill="FFFFFF"/>
          <w:lang w:eastAsia="en-GB"/>
        </w:rPr>
        <w:t xml:space="preserve">The approval for a camping ground is not to allow the erection of a community building (other than an </w:t>
      </w:r>
      <w:proofErr w:type="spellStart"/>
      <w:r w:rsidRPr="00F65B08">
        <w:rPr>
          <w:rFonts w:eastAsia="Times New Roman" w:cstheme="minorHAnsi"/>
          <w:color w:val="000000"/>
          <w:sz w:val="23"/>
          <w:szCs w:val="23"/>
          <w:bdr w:val="none" w:sz="0" w:space="0" w:color="auto" w:frame="1"/>
          <w:shd w:val="clear" w:color="auto" w:fill="FFFFFF"/>
          <w:lang w:eastAsia="en-GB"/>
        </w:rPr>
        <w:t>ensuite</w:t>
      </w:r>
      <w:proofErr w:type="spellEnd"/>
      <w:r w:rsidRPr="00F65B08">
        <w:rPr>
          <w:rFonts w:eastAsia="Times New Roman" w:cstheme="minorHAnsi"/>
          <w:color w:val="000000"/>
          <w:sz w:val="23"/>
          <w:szCs w:val="23"/>
          <w:bdr w:val="none" w:sz="0" w:space="0" w:color="auto" w:frame="1"/>
          <w:shd w:val="clear" w:color="auto" w:fill="FFFFFF"/>
          <w:lang w:eastAsia="en-GB"/>
        </w:rPr>
        <w:t xml:space="preserve"> facility) on a camp site.</w:t>
      </w:r>
    </w:p>
    <w:p w14:paraId="251BB657" w14:textId="77777777" w:rsidR="00421BAA" w:rsidRPr="00F65B08" w:rsidRDefault="00421BAA" w:rsidP="00421BAA">
      <w:pPr>
        <w:textAlignment w:val="baseline"/>
        <w:rPr>
          <w:rFonts w:eastAsia="Times New Roman" w:cstheme="minorHAnsi"/>
          <w:color w:val="000000"/>
          <w:sz w:val="23"/>
          <w:szCs w:val="23"/>
          <w:lang w:eastAsia="en-GB"/>
        </w:rPr>
      </w:pPr>
    </w:p>
    <w:p w14:paraId="332EF4A2" w14:textId="3254DD9B" w:rsidR="00421BAA" w:rsidRDefault="00421BAA" w:rsidP="00421BAA">
      <w:pPr>
        <w:textAlignment w:val="baseline"/>
        <w:rPr>
          <w:rFonts w:eastAsia="Times New Roman" w:cstheme="minorHAnsi"/>
          <w:color w:val="000000"/>
          <w:sz w:val="23"/>
          <w:szCs w:val="23"/>
          <w:bdr w:val="none" w:sz="0" w:space="0" w:color="auto" w:frame="1"/>
          <w:lang w:eastAsia="en-GB"/>
        </w:rPr>
      </w:pPr>
      <w:r w:rsidRPr="00F65B08">
        <w:rPr>
          <w:rFonts w:eastAsia="Times New Roman" w:cstheme="minorHAnsi"/>
          <w:color w:val="323130"/>
          <w:sz w:val="23"/>
          <w:szCs w:val="23"/>
          <w:bdr w:val="none" w:sz="0" w:space="0" w:color="auto" w:frame="1"/>
          <w:lang w:eastAsia="en-GB"/>
        </w:rPr>
        <w:t>In 2015</w:t>
      </w:r>
      <w:r w:rsidR="00BA3BE1">
        <w:rPr>
          <w:rFonts w:eastAsia="Times New Roman" w:cstheme="minorHAnsi"/>
          <w:color w:val="323130"/>
          <w:sz w:val="23"/>
          <w:szCs w:val="23"/>
          <w:bdr w:val="none" w:sz="0" w:space="0" w:color="auto" w:frame="1"/>
          <w:lang w:eastAsia="en-GB"/>
        </w:rPr>
        <w:t>,</w:t>
      </w:r>
      <w:r w:rsidRPr="00F65B08">
        <w:rPr>
          <w:rFonts w:eastAsia="Times New Roman" w:cstheme="minorHAnsi"/>
          <w:color w:val="323130"/>
          <w:sz w:val="23"/>
          <w:szCs w:val="23"/>
          <w:bdr w:val="none" w:sz="0" w:space="0" w:color="auto" w:frame="1"/>
          <w:lang w:eastAsia="en-GB"/>
        </w:rPr>
        <w:t xml:space="preserve"> the Department of Planning and the Office of Local Government issued a</w:t>
      </w:r>
      <w:r w:rsidRPr="00F65B08">
        <w:rPr>
          <w:rFonts w:eastAsia="Times New Roman" w:cstheme="minorHAnsi"/>
          <w:color w:val="000000"/>
          <w:sz w:val="23"/>
          <w:szCs w:val="23"/>
          <w:bdr w:val="none" w:sz="0" w:space="0" w:color="auto" w:frame="1"/>
          <w:lang w:eastAsia="en-GB"/>
        </w:rPr>
        <w:t> discussion paper that proposed improvements to the regulation of camping grounds. In Section 7.1 it raised concerns about the luxurious accommodation and facilities afforded by glamping and the "</w:t>
      </w:r>
      <w:r w:rsidRPr="00F65B08">
        <w:rPr>
          <w:rFonts w:eastAsia="Times New Roman" w:cstheme="minorHAnsi"/>
          <w:i/>
          <w:iCs/>
          <w:color w:val="000000"/>
          <w:sz w:val="23"/>
          <w:szCs w:val="23"/>
          <w:bdr w:val="none" w:sz="0" w:space="0" w:color="auto" w:frame="1"/>
          <w:lang w:eastAsia="en-GB"/>
        </w:rPr>
        <w:t>need to provide controls around these forms of more permanent structures to differentiate them from the traditional tents.</w:t>
      </w:r>
      <w:r w:rsidRPr="00F65B08">
        <w:rPr>
          <w:rFonts w:eastAsia="Times New Roman" w:cstheme="minorHAnsi"/>
          <w:color w:val="000000"/>
          <w:sz w:val="23"/>
          <w:szCs w:val="23"/>
          <w:bdr w:val="none" w:sz="0" w:space="0" w:color="auto" w:frame="1"/>
          <w:lang w:eastAsia="en-GB"/>
        </w:rPr>
        <w:t>"</w:t>
      </w:r>
    </w:p>
    <w:p w14:paraId="6537A03E" w14:textId="77777777" w:rsidR="00BA3BE1" w:rsidRPr="00F65B08" w:rsidRDefault="00BA3BE1" w:rsidP="00421BAA">
      <w:pPr>
        <w:textAlignment w:val="baseline"/>
        <w:rPr>
          <w:rFonts w:eastAsia="Times New Roman" w:cstheme="minorHAnsi"/>
          <w:color w:val="323130"/>
          <w:sz w:val="23"/>
          <w:szCs w:val="23"/>
          <w:bdr w:val="none" w:sz="0" w:space="0" w:color="auto" w:frame="1"/>
          <w:lang w:eastAsia="en-GB"/>
        </w:rPr>
      </w:pPr>
    </w:p>
    <w:p w14:paraId="7C73E303" w14:textId="02BE1D45" w:rsidR="00F37524" w:rsidRPr="008717AA" w:rsidRDefault="00421BAA" w:rsidP="008717AA">
      <w:pPr>
        <w:textAlignment w:val="baseline"/>
        <w:rPr>
          <w:rFonts w:eastAsia="Times New Roman" w:cstheme="minorHAnsi"/>
          <w:color w:val="323130"/>
          <w:sz w:val="23"/>
          <w:szCs w:val="23"/>
          <w:bdr w:val="none" w:sz="0" w:space="0" w:color="auto" w:frame="1"/>
          <w:lang w:eastAsia="en-GB"/>
        </w:rPr>
      </w:pPr>
      <w:r w:rsidRPr="00F65B08">
        <w:rPr>
          <w:rFonts w:eastAsia="Times New Roman" w:cstheme="minorHAnsi"/>
          <w:color w:val="323130"/>
          <w:sz w:val="23"/>
          <w:szCs w:val="23"/>
          <w:bdr w:val="none" w:sz="0" w:space="0" w:color="auto" w:frame="1"/>
          <w:lang w:eastAsia="en-GB"/>
        </w:rPr>
        <w:t>A Berry resident who has consulted to NSW Government departments over many years has advised that </w:t>
      </w:r>
      <w:r w:rsidRPr="00F65B08">
        <w:rPr>
          <w:rFonts w:eastAsia="Times New Roman" w:cstheme="minorHAnsi"/>
          <w:color w:val="000000"/>
          <w:sz w:val="23"/>
          <w:szCs w:val="23"/>
          <w:bdr w:val="none" w:sz="0" w:space="0" w:color="auto" w:frame="1"/>
          <w:lang w:eastAsia="en-GB"/>
        </w:rPr>
        <w:t>the term 'primitive' is common language that is covered by the plain language policy adopted by the NSW Government for all legislation in 1986. This makes the intent of the legislation of what is meant by a PCG perfectly clear and that it is inconceivable that an application for a glamping site could be assessed under Subdivision 9.</w:t>
      </w:r>
    </w:p>
    <w:p w14:paraId="65116BCC" w14:textId="77777777" w:rsidR="00F37524" w:rsidRPr="008661AC" w:rsidRDefault="00AB478C" w:rsidP="00F37524">
      <w:pPr>
        <w:pStyle w:val="NormalWeb"/>
        <w:spacing w:before="0" w:beforeAutospacing="0" w:after="0" w:afterAutospacing="0"/>
        <w:rPr>
          <w:rFonts w:asciiTheme="minorHAnsi" w:hAnsiTheme="minorHAnsi" w:cstheme="minorHAnsi"/>
          <w:b/>
          <w:bCs/>
          <w:color w:val="000000"/>
        </w:rPr>
      </w:pPr>
      <w:r w:rsidRPr="008661AC">
        <w:rPr>
          <w:rFonts w:asciiTheme="minorHAnsi" w:hAnsiTheme="minorHAnsi" w:cstheme="minorHAnsi"/>
          <w:b/>
          <w:bCs/>
          <w:color w:val="000000"/>
        </w:rPr>
        <w:lastRenderedPageBreak/>
        <w:t>Shoalhaven LEP Definition of a Camping Ground</w:t>
      </w:r>
      <w:r w:rsidRPr="008661AC">
        <w:rPr>
          <w:rStyle w:val="apple-converted-space"/>
          <w:rFonts w:asciiTheme="minorHAnsi" w:hAnsiTheme="minorHAnsi" w:cstheme="minorHAnsi"/>
          <w:b/>
          <w:bCs/>
          <w:color w:val="000000"/>
        </w:rPr>
        <w:t> </w:t>
      </w:r>
    </w:p>
    <w:p w14:paraId="22A69E8B" w14:textId="5224B3C5" w:rsidR="00AB478C" w:rsidRPr="00F37524" w:rsidRDefault="00AB478C" w:rsidP="00F37524">
      <w:pPr>
        <w:pStyle w:val="NormalWeb"/>
        <w:spacing w:before="0" w:beforeAutospacing="0" w:after="0" w:afterAutospacing="0"/>
        <w:rPr>
          <w:rFonts w:asciiTheme="minorHAnsi" w:hAnsiTheme="minorHAnsi" w:cstheme="minorHAnsi"/>
          <w:b/>
          <w:bCs/>
          <w:color w:val="000000"/>
          <w:sz w:val="23"/>
          <w:szCs w:val="23"/>
        </w:rPr>
      </w:pPr>
      <w:r w:rsidRPr="00AB478C">
        <w:rPr>
          <w:rFonts w:asciiTheme="minorHAnsi" w:hAnsiTheme="minorHAnsi" w:cstheme="minorHAnsi"/>
          <w:color w:val="000000"/>
          <w:sz w:val="23"/>
          <w:szCs w:val="23"/>
        </w:rPr>
        <w:t>“</w:t>
      </w:r>
      <w:r w:rsidRPr="007A08BF">
        <w:rPr>
          <w:rFonts w:asciiTheme="minorHAnsi" w:hAnsiTheme="minorHAnsi" w:cstheme="minorHAnsi"/>
          <w:i/>
          <w:iCs/>
          <w:color w:val="000000"/>
          <w:sz w:val="23"/>
          <w:szCs w:val="23"/>
        </w:rPr>
        <w:t>Means an area of land on which tents or similar portable and lightweight temporary shelters are placed.”</w:t>
      </w:r>
    </w:p>
    <w:p w14:paraId="2AA4CBF8" w14:textId="17E12341" w:rsidR="00421BAA" w:rsidRDefault="00F37524" w:rsidP="0073667A">
      <w:pPr>
        <w:spacing w:before="120" w:after="120"/>
        <w:jc w:val="both"/>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However, b</w:t>
      </w:r>
      <w:r w:rsidR="00AB478C">
        <w:rPr>
          <w:rFonts w:eastAsia="Times New Roman" w:cstheme="minorHAnsi"/>
          <w:color w:val="000000"/>
          <w:sz w:val="23"/>
          <w:szCs w:val="23"/>
          <w:bdr w:val="none" w:sz="0" w:space="0" w:color="auto" w:frame="1"/>
          <w:lang w:eastAsia="en-GB"/>
        </w:rPr>
        <w:t>oth applications propose</w:t>
      </w:r>
      <w:r w:rsidR="00421BAA" w:rsidRPr="00F65B08">
        <w:rPr>
          <w:rFonts w:eastAsia="Times New Roman" w:cstheme="minorHAnsi"/>
          <w:color w:val="000000"/>
          <w:sz w:val="23"/>
          <w:szCs w:val="23"/>
          <w:bdr w:val="none" w:sz="0" w:space="0" w:color="auto" w:frame="1"/>
          <w:lang w:eastAsia="en-GB"/>
        </w:rPr>
        <w:t xml:space="preserve"> </w:t>
      </w:r>
      <w:r w:rsidR="00AB478C">
        <w:rPr>
          <w:rFonts w:eastAsia="Times New Roman" w:cstheme="minorHAnsi"/>
          <w:color w:val="000000"/>
          <w:sz w:val="23"/>
          <w:szCs w:val="23"/>
          <w:bdr w:val="none" w:sz="0" w:space="0" w:color="auto" w:frame="1"/>
          <w:lang w:eastAsia="en-GB"/>
        </w:rPr>
        <w:t xml:space="preserve">large </w:t>
      </w:r>
      <w:r w:rsidR="00AB478C" w:rsidRPr="007A08BF">
        <w:rPr>
          <w:rFonts w:eastAsia="Times New Roman" w:cstheme="minorHAnsi"/>
          <w:color w:val="000000"/>
          <w:sz w:val="23"/>
          <w:szCs w:val="23"/>
          <w:u w:val="single"/>
          <w:bdr w:val="none" w:sz="0" w:space="0" w:color="auto" w:frame="1"/>
          <w:lang w:eastAsia="en-GB"/>
        </w:rPr>
        <w:t xml:space="preserve">permanent </w:t>
      </w:r>
      <w:r w:rsidR="00421BAA" w:rsidRPr="00F65B08">
        <w:rPr>
          <w:rFonts w:eastAsia="Times New Roman" w:cstheme="minorHAnsi"/>
          <w:color w:val="000000"/>
          <w:sz w:val="23"/>
          <w:szCs w:val="23"/>
          <w:bdr w:val="none" w:sz="0" w:space="0" w:color="auto" w:frame="1"/>
          <w:lang w:eastAsia="en-GB"/>
        </w:rPr>
        <w:t xml:space="preserve">timber platform </w:t>
      </w:r>
      <w:r w:rsidR="00AB478C">
        <w:rPr>
          <w:rFonts w:eastAsia="Times New Roman" w:cstheme="minorHAnsi"/>
          <w:color w:val="000000"/>
          <w:sz w:val="23"/>
          <w:szCs w:val="23"/>
          <w:bdr w:val="none" w:sz="0" w:space="0" w:color="auto" w:frame="1"/>
          <w:lang w:eastAsia="en-GB"/>
        </w:rPr>
        <w:t>structure</w:t>
      </w:r>
      <w:r>
        <w:rPr>
          <w:rFonts w:eastAsia="Times New Roman" w:cstheme="minorHAnsi"/>
          <w:color w:val="000000"/>
          <w:sz w:val="23"/>
          <w:szCs w:val="23"/>
          <w:bdr w:val="none" w:sz="0" w:space="0" w:color="auto" w:frame="1"/>
          <w:lang w:eastAsia="en-GB"/>
        </w:rPr>
        <w:t>s for the six tent sites</w:t>
      </w:r>
      <w:r w:rsidR="00AB478C">
        <w:rPr>
          <w:rFonts w:eastAsia="Times New Roman" w:cstheme="minorHAnsi"/>
          <w:color w:val="000000"/>
          <w:sz w:val="23"/>
          <w:szCs w:val="23"/>
          <w:bdr w:val="none" w:sz="0" w:space="0" w:color="auto" w:frame="1"/>
          <w:lang w:eastAsia="en-GB"/>
        </w:rPr>
        <w:t xml:space="preserve">. </w:t>
      </w:r>
      <w:r>
        <w:rPr>
          <w:rFonts w:eastAsia="Times New Roman" w:cstheme="minorHAnsi"/>
          <w:color w:val="000000"/>
          <w:sz w:val="23"/>
          <w:szCs w:val="23"/>
          <w:bdr w:val="none" w:sz="0" w:space="0" w:color="auto" w:frame="1"/>
          <w:lang w:eastAsia="en-GB"/>
        </w:rPr>
        <w:t xml:space="preserve">The Mt Hay application also includes </w:t>
      </w:r>
      <w:r w:rsidR="007A08BF" w:rsidRPr="007A08BF">
        <w:rPr>
          <w:rFonts w:eastAsia="Times New Roman" w:cstheme="minorHAnsi"/>
          <w:color w:val="000000"/>
          <w:sz w:val="23"/>
          <w:szCs w:val="23"/>
          <w:u w:val="single"/>
          <w:bdr w:val="none" w:sz="0" w:space="0" w:color="auto" w:frame="1"/>
          <w:lang w:eastAsia="en-GB"/>
        </w:rPr>
        <w:t>permanent</w:t>
      </w:r>
      <w:r w:rsidR="007A08BF">
        <w:rPr>
          <w:rFonts w:eastAsia="Times New Roman" w:cstheme="minorHAnsi"/>
          <w:color w:val="000000"/>
          <w:sz w:val="23"/>
          <w:szCs w:val="23"/>
          <w:bdr w:val="none" w:sz="0" w:space="0" w:color="auto" w:frame="1"/>
          <w:lang w:eastAsia="en-GB"/>
        </w:rPr>
        <w:t xml:space="preserve"> </w:t>
      </w:r>
      <w:proofErr w:type="spellStart"/>
      <w:r>
        <w:rPr>
          <w:rFonts w:eastAsia="Times New Roman" w:cstheme="minorHAnsi"/>
          <w:color w:val="000000"/>
          <w:sz w:val="23"/>
          <w:szCs w:val="23"/>
          <w:bdr w:val="none" w:sz="0" w:space="0" w:color="auto" w:frame="1"/>
          <w:lang w:eastAsia="en-GB"/>
        </w:rPr>
        <w:t>ensuite</w:t>
      </w:r>
      <w:proofErr w:type="spellEnd"/>
      <w:r>
        <w:rPr>
          <w:rFonts w:eastAsia="Times New Roman" w:cstheme="minorHAnsi"/>
          <w:color w:val="000000"/>
          <w:sz w:val="23"/>
          <w:szCs w:val="23"/>
          <w:bdr w:val="none" w:sz="0" w:space="0" w:color="auto" w:frame="1"/>
          <w:lang w:eastAsia="en-GB"/>
        </w:rPr>
        <w:t xml:space="preserve"> amenities and luxury outdoor bath</w:t>
      </w:r>
      <w:r w:rsidR="004A0CD0">
        <w:rPr>
          <w:rFonts w:eastAsia="Times New Roman" w:cstheme="minorHAnsi"/>
          <w:color w:val="000000"/>
          <w:sz w:val="23"/>
          <w:szCs w:val="23"/>
          <w:bdr w:val="none" w:sz="0" w:space="0" w:color="auto" w:frame="1"/>
          <w:lang w:eastAsia="en-GB"/>
        </w:rPr>
        <w:t>.</w:t>
      </w:r>
    </w:p>
    <w:p w14:paraId="73E55DF4" w14:textId="793696D1" w:rsidR="00C245FE" w:rsidRDefault="00C245FE" w:rsidP="00F37524">
      <w:pPr>
        <w:spacing w:before="120" w:after="120"/>
        <w:jc w:val="both"/>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The SLEP definition requires the portable</w:t>
      </w:r>
      <w:r w:rsidR="00AA0263">
        <w:rPr>
          <w:rFonts w:eastAsia="Times New Roman" w:cstheme="minorHAnsi"/>
          <w:color w:val="000000"/>
          <w:sz w:val="23"/>
          <w:szCs w:val="23"/>
          <w:bdr w:val="none" w:sz="0" w:space="0" w:color="auto" w:frame="1"/>
          <w:lang w:eastAsia="en-GB"/>
        </w:rPr>
        <w:t>,</w:t>
      </w:r>
      <w:r>
        <w:rPr>
          <w:rFonts w:eastAsia="Times New Roman" w:cstheme="minorHAnsi"/>
          <w:color w:val="000000"/>
          <w:sz w:val="23"/>
          <w:szCs w:val="23"/>
          <w:bdr w:val="none" w:sz="0" w:space="0" w:color="auto" w:frame="1"/>
          <w:lang w:eastAsia="en-GB"/>
        </w:rPr>
        <w:t xml:space="preserve"> </w:t>
      </w:r>
      <w:r w:rsidR="00AA0263">
        <w:rPr>
          <w:rFonts w:eastAsia="Times New Roman" w:cstheme="minorHAnsi"/>
          <w:color w:val="000000"/>
          <w:sz w:val="23"/>
          <w:szCs w:val="23"/>
          <w:bdr w:val="none" w:sz="0" w:space="0" w:color="auto" w:frame="1"/>
          <w:lang w:eastAsia="en-GB"/>
        </w:rPr>
        <w:t>lightweight shelter</w:t>
      </w:r>
      <w:r>
        <w:rPr>
          <w:rFonts w:eastAsia="Times New Roman" w:cstheme="minorHAnsi"/>
          <w:color w:val="000000"/>
          <w:sz w:val="23"/>
          <w:szCs w:val="23"/>
          <w:bdr w:val="none" w:sz="0" w:space="0" w:color="auto" w:frame="1"/>
          <w:lang w:eastAsia="en-GB"/>
        </w:rPr>
        <w:t xml:space="preserve"> to be placed on the land. To comply with the definition, the platform would need to somehow be lightweight and portable and </w:t>
      </w:r>
      <w:r w:rsidR="00121A03">
        <w:rPr>
          <w:rFonts w:eastAsia="Times New Roman" w:cstheme="minorHAnsi"/>
          <w:color w:val="000000"/>
          <w:sz w:val="23"/>
          <w:szCs w:val="23"/>
          <w:bdr w:val="none" w:sz="0" w:space="0" w:color="auto" w:frame="1"/>
          <w:lang w:eastAsia="en-GB"/>
        </w:rPr>
        <w:t xml:space="preserve">be </w:t>
      </w:r>
      <w:r>
        <w:rPr>
          <w:rFonts w:eastAsia="Times New Roman" w:cstheme="minorHAnsi"/>
          <w:color w:val="000000"/>
          <w:sz w:val="23"/>
          <w:szCs w:val="23"/>
          <w:bdr w:val="none" w:sz="0" w:space="0" w:color="auto" w:frame="1"/>
          <w:lang w:eastAsia="en-GB"/>
        </w:rPr>
        <w:t>part of the tent structure</w:t>
      </w:r>
      <w:r w:rsidR="007A08BF">
        <w:rPr>
          <w:rFonts w:eastAsia="Times New Roman" w:cstheme="minorHAnsi"/>
          <w:color w:val="000000"/>
          <w:sz w:val="23"/>
          <w:szCs w:val="23"/>
          <w:bdr w:val="none" w:sz="0" w:space="0" w:color="auto" w:frame="1"/>
          <w:lang w:eastAsia="en-GB"/>
        </w:rPr>
        <w:t xml:space="preserve"> that is placed on the land</w:t>
      </w:r>
      <w:r>
        <w:rPr>
          <w:rFonts w:eastAsia="Times New Roman" w:cstheme="minorHAnsi"/>
          <w:color w:val="000000"/>
          <w:sz w:val="23"/>
          <w:szCs w:val="23"/>
          <w:bdr w:val="none" w:sz="0" w:space="0" w:color="auto" w:frame="1"/>
          <w:lang w:eastAsia="en-GB"/>
        </w:rPr>
        <w:t>.</w:t>
      </w:r>
    </w:p>
    <w:p w14:paraId="1CB08A31" w14:textId="77777777" w:rsidR="00C245FE" w:rsidRDefault="00C245FE" w:rsidP="00C245FE">
      <w:pPr>
        <w:pStyle w:val="NormalWeb"/>
        <w:spacing w:after="0" w:afterAutospacing="0"/>
        <w:rPr>
          <w:rFonts w:asciiTheme="minorHAnsi" w:hAnsiTheme="minorHAnsi" w:cstheme="minorHAnsi"/>
          <w:b/>
          <w:bCs/>
          <w:color w:val="000000"/>
        </w:rPr>
      </w:pPr>
      <w:r w:rsidRPr="00C245FE">
        <w:rPr>
          <w:rFonts w:asciiTheme="minorHAnsi" w:hAnsiTheme="minorHAnsi" w:cstheme="minorHAnsi"/>
          <w:b/>
          <w:bCs/>
          <w:color w:val="000000"/>
        </w:rPr>
        <w:t>Local Government Regulation for Camping 2005 (Part 3, Division 3)</w:t>
      </w:r>
      <w:r w:rsidRPr="00C245FE">
        <w:rPr>
          <w:rStyle w:val="apple-converted-space"/>
          <w:rFonts w:asciiTheme="minorHAnsi" w:hAnsiTheme="minorHAnsi" w:cstheme="minorHAnsi"/>
          <w:b/>
          <w:bCs/>
          <w:color w:val="000000"/>
        </w:rPr>
        <w:t> </w:t>
      </w:r>
    </w:p>
    <w:p w14:paraId="0D11A3D8" w14:textId="77777777" w:rsidR="00C245FE" w:rsidRDefault="00C245FE" w:rsidP="00C245FE">
      <w:pPr>
        <w:pStyle w:val="NormalWeb"/>
        <w:spacing w:before="0" w:beforeAutospacing="0" w:after="0" w:afterAutospacing="0"/>
        <w:rPr>
          <w:rFonts w:asciiTheme="minorHAnsi" w:hAnsiTheme="minorHAnsi" w:cstheme="minorHAnsi"/>
          <w:color w:val="000000"/>
          <w:sz w:val="23"/>
          <w:szCs w:val="23"/>
        </w:rPr>
      </w:pPr>
      <w:r>
        <w:rPr>
          <w:rFonts w:asciiTheme="minorHAnsi" w:hAnsiTheme="minorHAnsi" w:cstheme="minorHAnsi"/>
          <w:color w:val="000000"/>
          <w:sz w:val="23"/>
          <w:szCs w:val="23"/>
        </w:rPr>
        <w:t>Subdivision</w:t>
      </w:r>
      <w:r w:rsidRPr="00C245FE">
        <w:rPr>
          <w:rFonts w:asciiTheme="minorHAnsi" w:hAnsiTheme="minorHAnsi" w:cstheme="minorHAnsi"/>
          <w:color w:val="000000"/>
          <w:sz w:val="23"/>
          <w:szCs w:val="23"/>
        </w:rPr>
        <w:t xml:space="preserve"> 9: Primitive Camping Ground – </w:t>
      </w:r>
    </w:p>
    <w:p w14:paraId="680BFF79" w14:textId="2DF083A0" w:rsidR="00C245FE" w:rsidRPr="00AA0263" w:rsidRDefault="00C245FE" w:rsidP="00C245FE">
      <w:pPr>
        <w:pStyle w:val="NormalWeb"/>
        <w:spacing w:before="0" w:beforeAutospacing="0" w:after="0" w:afterAutospacing="0"/>
        <w:rPr>
          <w:rFonts w:asciiTheme="minorHAnsi" w:hAnsiTheme="minorHAnsi" w:cstheme="minorHAnsi"/>
          <w:i/>
          <w:iCs/>
          <w:color w:val="000000"/>
          <w:sz w:val="23"/>
          <w:szCs w:val="23"/>
        </w:rPr>
      </w:pPr>
      <w:r w:rsidRPr="00AA0263">
        <w:rPr>
          <w:rFonts w:asciiTheme="minorHAnsi" w:hAnsiTheme="minorHAnsi" w:cstheme="minorHAnsi"/>
          <w:i/>
          <w:iCs/>
          <w:color w:val="000000"/>
          <w:sz w:val="23"/>
          <w:szCs w:val="23"/>
        </w:rPr>
        <w:t>(2f) Unoccupied tents are not allowed to remain in the camping ground for more than 24 hours</w:t>
      </w:r>
    </w:p>
    <w:p w14:paraId="5993A708" w14:textId="2CB0019A" w:rsidR="00C245FE" w:rsidRPr="007A08BF" w:rsidRDefault="00C245FE" w:rsidP="0073667A">
      <w:pPr>
        <w:pStyle w:val="NormalWeb"/>
        <w:spacing w:before="120" w:beforeAutospacing="0" w:after="0" w:afterAutospacing="0"/>
        <w:rPr>
          <w:rFonts w:asciiTheme="minorHAnsi" w:hAnsiTheme="minorHAnsi" w:cstheme="minorHAnsi"/>
          <w:b/>
          <w:bCs/>
          <w:color w:val="000000"/>
        </w:rPr>
      </w:pPr>
      <w:r>
        <w:rPr>
          <w:rFonts w:asciiTheme="minorHAnsi" w:hAnsiTheme="minorHAnsi" w:cstheme="minorHAnsi"/>
          <w:color w:val="000000"/>
          <w:sz w:val="23"/>
          <w:szCs w:val="23"/>
        </w:rPr>
        <w:t>This clause requires the removal of the tent and platform whenever it is unoccupied.</w:t>
      </w:r>
      <w:r w:rsidR="007A08BF">
        <w:rPr>
          <w:rFonts w:asciiTheme="minorHAnsi" w:hAnsiTheme="minorHAnsi" w:cstheme="minorHAnsi"/>
          <w:color w:val="000000"/>
          <w:sz w:val="23"/>
          <w:szCs w:val="23"/>
        </w:rPr>
        <w:t xml:space="preserve"> </w:t>
      </w:r>
      <w:r w:rsidR="004A0CD0">
        <w:rPr>
          <w:rFonts w:asciiTheme="minorHAnsi" w:hAnsiTheme="minorHAnsi" w:cstheme="minorHAnsi"/>
          <w:color w:val="000000"/>
          <w:sz w:val="23"/>
          <w:szCs w:val="23"/>
        </w:rPr>
        <w:t>This</w:t>
      </w:r>
      <w:r w:rsidR="007A08BF">
        <w:rPr>
          <w:rFonts w:asciiTheme="minorHAnsi" w:hAnsiTheme="minorHAnsi" w:cstheme="minorHAnsi"/>
          <w:color w:val="000000"/>
          <w:sz w:val="23"/>
          <w:szCs w:val="23"/>
        </w:rPr>
        <w:t xml:space="preserve"> is </w:t>
      </w:r>
      <w:r w:rsidR="00121A03">
        <w:rPr>
          <w:rFonts w:asciiTheme="minorHAnsi" w:hAnsiTheme="minorHAnsi" w:cstheme="minorHAnsi"/>
          <w:color w:val="000000"/>
          <w:sz w:val="23"/>
          <w:szCs w:val="23"/>
        </w:rPr>
        <w:t>clearly</w:t>
      </w:r>
      <w:r w:rsidR="007A08BF">
        <w:rPr>
          <w:rFonts w:asciiTheme="minorHAnsi" w:hAnsiTheme="minorHAnsi" w:cstheme="minorHAnsi"/>
          <w:color w:val="000000"/>
          <w:sz w:val="23"/>
          <w:szCs w:val="23"/>
        </w:rPr>
        <w:t xml:space="preserve"> physically not possible, whatever the applicant promises.</w:t>
      </w:r>
      <w:r w:rsidR="004A0CD0">
        <w:rPr>
          <w:rFonts w:asciiTheme="minorHAnsi" w:hAnsiTheme="minorHAnsi" w:cstheme="minorHAnsi"/>
          <w:color w:val="000000"/>
          <w:sz w:val="23"/>
          <w:szCs w:val="23"/>
        </w:rPr>
        <w:t xml:space="preserve"> </w:t>
      </w:r>
    </w:p>
    <w:p w14:paraId="2A99F2D8" w14:textId="77777777" w:rsidR="008661AC" w:rsidRDefault="008661AC" w:rsidP="008661AC">
      <w:pPr>
        <w:jc w:val="both"/>
        <w:rPr>
          <w:rFonts w:eastAsia="Times New Roman" w:cstheme="minorHAnsi"/>
          <w:b/>
          <w:bCs/>
          <w:color w:val="000000"/>
          <w:bdr w:val="none" w:sz="0" w:space="0" w:color="auto" w:frame="1"/>
          <w:lang w:eastAsia="en-GB"/>
        </w:rPr>
      </w:pPr>
    </w:p>
    <w:p w14:paraId="06A0751E" w14:textId="19E2BDD9" w:rsidR="007A08BF" w:rsidRPr="007A08BF" w:rsidRDefault="007A08BF" w:rsidP="008661AC">
      <w:pPr>
        <w:jc w:val="both"/>
        <w:rPr>
          <w:rFonts w:eastAsia="Times New Roman" w:cstheme="minorHAnsi"/>
          <w:b/>
          <w:bCs/>
          <w:color w:val="000000"/>
          <w:bdr w:val="none" w:sz="0" w:space="0" w:color="auto" w:frame="1"/>
          <w:lang w:eastAsia="en-GB"/>
        </w:rPr>
      </w:pPr>
      <w:r w:rsidRPr="007A08BF">
        <w:rPr>
          <w:rFonts w:eastAsia="Times New Roman" w:cstheme="minorHAnsi"/>
          <w:b/>
          <w:bCs/>
          <w:color w:val="000000"/>
          <w:bdr w:val="none" w:sz="0" w:space="0" w:color="auto" w:frame="1"/>
          <w:lang w:eastAsia="en-GB"/>
        </w:rPr>
        <w:t>Council Assessment</w:t>
      </w:r>
    </w:p>
    <w:p w14:paraId="776153BE" w14:textId="2AFB0B73" w:rsidR="00C245FE" w:rsidRDefault="007A08BF" w:rsidP="007A08BF">
      <w:pPr>
        <w:jc w:val="both"/>
        <w:rPr>
          <w:rFonts w:cstheme="minorHAnsi"/>
          <w:sz w:val="23"/>
          <w:szCs w:val="23"/>
        </w:rPr>
      </w:pPr>
      <w:r>
        <w:rPr>
          <w:rFonts w:cstheme="minorHAnsi"/>
          <w:sz w:val="23"/>
          <w:szCs w:val="23"/>
        </w:rPr>
        <w:t xml:space="preserve">The Berry Forum </w:t>
      </w:r>
      <w:r w:rsidR="002A5C78">
        <w:rPr>
          <w:rFonts w:cstheme="minorHAnsi"/>
          <w:sz w:val="23"/>
          <w:szCs w:val="23"/>
        </w:rPr>
        <w:t>requested that</w:t>
      </w:r>
      <w:r>
        <w:rPr>
          <w:rFonts w:cstheme="minorHAnsi"/>
          <w:sz w:val="23"/>
          <w:szCs w:val="23"/>
        </w:rPr>
        <w:t xml:space="preserve"> Council </w:t>
      </w:r>
      <w:r w:rsidR="002A5C78">
        <w:rPr>
          <w:rFonts w:cstheme="minorHAnsi"/>
          <w:sz w:val="23"/>
          <w:szCs w:val="23"/>
        </w:rPr>
        <w:t>determine</w:t>
      </w:r>
      <w:r>
        <w:rPr>
          <w:rFonts w:cstheme="minorHAnsi"/>
          <w:sz w:val="23"/>
          <w:szCs w:val="23"/>
        </w:rPr>
        <w:t xml:space="preserve"> how the Mt Hay applicant proposed to comply with the SLEP definition of a camping ground. Subsequently, staff requested the following additional information</w:t>
      </w:r>
      <w:r w:rsidR="002A5C78">
        <w:rPr>
          <w:rFonts w:cstheme="minorHAnsi"/>
          <w:sz w:val="23"/>
          <w:szCs w:val="23"/>
        </w:rPr>
        <w:t xml:space="preserve"> from the applicant</w:t>
      </w:r>
      <w:r>
        <w:rPr>
          <w:rFonts w:cstheme="minorHAnsi"/>
          <w:sz w:val="23"/>
          <w:szCs w:val="23"/>
        </w:rPr>
        <w:t xml:space="preserve"> –</w:t>
      </w:r>
    </w:p>
    <w:p w14:paraId="0009EB89" w14:textId="1A2058C2" w:rsidR="007A08BF" w:rsidRPr="0073667A" w:rsidRDefault="007A08BF" w:rsidP="0073667A">
      <w:pPr>
        <w:ind w:left="720"/>
        <w:jc w:val="both"/>
        <w:rPr>
          <w:rFonts w:eastAsia="Times New Roman" w:cstheme="minorHAnsi"/>
          <w:i/>
          <w:iCs/>
          <w:color w:val="000000"/>
          <w:sz w:val="23"/>
          <w:szCs w:val="23"/>
          <w:lang w:eastAsia="en-GB"/>
        </w:rPr>
      </w:pPr>
      <w:r>
        <w:rPr>
          <w:rFonts w:eastAsia="Times New Roman" w:cstheme="minorHAnsi"/>
          <w:i/>
          <w:iCs/>
          <w:color w:val="000000"/>
          <w:sz w:val="23"/>
          <w:szCs w:val="23"/>
          <w:lang w:eastAsia="en-GB"/>
        </w:rPr>
        <w:t>“</w:t>
      </w:r>
      <w:r w:rsidRPr="00F65B08">
        <w:rPr>
          <w:rFonts w:eastAsia="Times New Roman" w:cstheme="minorHAnsi"/>
          <w:i/>
          <w:iCs/>
          <w:color w:val="000000"/>
          <w:sz w:val="23"/>
          <w:szCs w:val="23"/>
          <w:lang w:eastAsia="en-GB"/>
        </w:rPr>
        <w:t xml:space="preserve">Written clarification as to how the proposed development would be characterised as ‘camping </w:t>
      </w:r>
      <w:proofErr w:type="gramStart"/>
      <w:r w:rsidRPr="00F65B08">
        <w:rPr>
          <w:rFonts w:eastAsia="Times New Roman" w:cstheme="minorHAnsi"/>
          <w:i/>
          <w:iCs/>
          <w:color w:val="000000"/>
          <w:sz w:val="23"/>
          <w:szCs w:val="23"/>
          <w:lang w:eastAsia="en-GB"/>
        </w:rPr>
        <w:t>grounds’</w:t>
      </w:r>
      <w:proofErr w:type="gramEnd"/>
      <w:r w:rsidRPr="00F65B08">
        <w:rPr>
          <w:rFonts w:eastAsia="Times New Roman" w:cstheme="minorHAnsi"/>
          <w:i/>
          <w:iCs/>
          <w:color w:val="000000"/>
          <w:sz w:val="23"/>
          <w:szCs w:val="23"/>
          <w:lang w:eastAsia="en-GB"/>
        </w:rPr>
        <w:t>. The structures do not appear to be temporary or portable and lightweight.</w:t>
      </w:r>
      <w:r>
        <w:rPr>
          <w:rFonts w:eastAsia="Times New Roman" w:cstheme="minorHAnsi"/>
          <w:i/>
          <w:iCs/>
          <w:color w:val="000000"/>
          <w:sz w:val="23"/>
          <w:szCs w:val="23"/>
          <w:lang w:eastAsia="en-GB"/>
        </w:rPr>
        <w:t>”</w:t>
      </w:r>
    </w:p>
    <w:p w14:paraId="59FD6EE7" w14:textId="1B0A918E" w:rsidR="00AA0263" w:rsidRDefault="007A08BF" w:rsidP="00AA0263">
      <w:pPr>
        <w:spacing w:before="120"/>
        <w:jc w:val="both"/>
        <w:rPr>
          <w:rFonts w:cstheme="minorHAnsi"/>
          <w:sz w:val="23"/>
          <w:szCs w:val="23"/>
        </w:rPr>
      </w:pPr>
      <w:r>
        <w:rPr>
          <w:rFonts w:cstheme="minorHAnsi"/>
          <w:sz w:val="23"/>
          <w:szCs w:val="23"/>
        </w:rPr>
        <w:t xml:space="preserve">However, in the case of </w:t>
      </w:r>
      <w:proofErr w:type="spellStart"/>
      <w:r>
        <w:rPr>
          <w:rFonts w:cstheme="minorHAnsi"/>
          <w:sz w:val="23"/>
          <w:szCs w:val="23"/>
        </w:rPr>
        <w:t>Vallon</w:t>
      </w:r>
      <w:proofErr w:type="spellEnd"/>
      <w:r>
        <w:rPr>
          <w:rFonts w:cstheme="minorHAnsi"/>
          <w:sz w:val="23"/>
          <w:szCs w:val="23"/>
        </w:rPr>
        <w:t xml:space="preserve"> Rd </w:t>
      </w:r>
      <w:r w:rsidR="00AA0263">
        <w:rPr>
          <w:rFonts w:cstheme="minorHAnsi"/>
          <w:sz w:val="23"/>
          <w:szCs w:val="23"/>
        </w:rPr>
        <w:t>no information was requested</w:t>
      </w:r>
      <w:r>
        <w:rPr>
          <w:rFonts w:cstheme="minorHAnsi"/>
          <w:sz w:val="23"/>
          <w:szCs w:val="23"/>
        </w:rPr>
        <w:t xml:space="preserve"> and the assessment </w:t>
      </w:r>
      <w:r w:rsidR="00247597">
        <w:rPr>
          <w:rFonts w:cstheme="minorHAnsi"/>
          <w:sz w:val="23"/>
          <w:szCs w:val="23"/>
        </w:rPr>
        <w:t xml:space="preserve">just </w:t>
      </w:r>
      <w:r>
        <w:rPr>
          <w:rFonts w:cstheme="minorHAnsi"/>
          <w:sz w:val="23"/>
          <w:szCs w:val="23"/>
        </w:rPr>
        <w:t>stated</w:t>
      </w:r>
      <w:r w:rsidR="00AA0263">
        <w:rPr>
          <w:rFonts w:cstheme="minorHAnsi"/>
          <w:sz w:val="23"/>
          <w:szCs w:val="23"/>
        </w:rPr>
        <w:t>-</w:t>
      </w:r>
    </w:p>
    <w:p w14:paraId="25CAA87D" w14:textId="26DBD169" w:rsidR="00655DF9" w:rsidRPr="00AA0263" w:rsidRDefault="007A08BF" w:rsidP="00AA0263">
      <w:pPr>
        <w:ind w:left="357"/>
        <w:jc w:val="both"/>
        <w:rPr>
          <w:rFonts w:cstheme="minorHAnsi"/>
          <w:sz w:val="23"/>
          <w:szCs w:val="23"/>
        </w:rPr>
      </w:pPr>
      <w:r w:rsidRPr="00AA0263">
        <w:rPr>
          <w:rFonts w:eastAsia="Times New Roman" w:cstheme="minorHAnsi"/>
          <w:i/>
          <w:iCs/>
          <w:color w:val="000000"/>
          <w:sz w:val="23"/>
          <w:szCs w:val="23"/>
          <w:lang w:eastAsia="en-GB"/>
        </w:rPr>
        <w:t>“</w:t>
      </w:r>
      <w:r w:rsidR="00655DF9" w:rsidRPr="00AA0263">
        <w:rPr>
          <w:rFonts w:eastAsia="Times New Roman" w:cstheme="minorHAnsi"/>
          <w:i/>
          <w:iCs/>
          <w:color w:val="000000"/>
          <w:sz w:val="23"/>
          <w:szCs w:val="23"/>
          <w:lang w:eastAsia="en-GB"/>
        </w:rPr>
        <w:t>The proposed development is consistent with the relevant clauses of SLEP 2014 as it relates to the development and the site.</w:t>
      </w:r>
      <w:r w:rsidRPr="00AA0263">
        <w:rPr>
          <w:rFonts w:eastAsia="Times New Roman" w:cstheme="minorHAnsi"/>
          <w:i/>
          <w:iCs/>
          <w:color w:val="000000"/>
          <w:sz w:val="23"/>
          <w:szCs w:val="23"/>
          <w:lang w:eastAsia="en-GB"/>
        </w:rPr>
        <w:t>”</w:t>
      </w:r>
    </w:p>
    <w:p w14:paraId="3F76B341" w14:textId="5BBBE538" w:rsidR="00247597" w:rsidRPr="007A08BF" w:rsidRDefault="00247597" w:rsidP="008661AC">
      <w:pPr>
        <w:pStyle w:val="ListParagraph"/>
        <w:spacing w:before="60"/>
        <w:ind w:left="357"/>
        <w:jc w:val="both"/>
        <w:rPr>
          <w:rFonts w:eastAsia="Times New Roman" w:cstheme="minorHAnsi"/>
          <w:i/>
          <w:iCs/>
          <w:color w:val="000000"/>
          <w:sz w:val="23"/>
          <w:szCs w:val="23"/>
          <w:lang w:eastAsia="en-GB"/>
        </w:rPr>
      </w:pPr>
      <w:r>
        <w:rPr>
          <w:rFonts w:eastAsia="Times New Roman" w:cstheme="minorHAnsi"/>
          <w:i/>
          <w:iCs/>
          <w:color w:val="000000"/>
          <w:sz w:val="23"/>
          <w:szCs w:val="23"/>
          <w:lang w:eastAsia="en-GB"/>
        </w:rPr>
        <w:t>“Recommended conditions of consent require the primitive campground shall comply with the Local Government Regulation 2005.”</w:t>
      </w:r>
    </w:p>
    <w:p w14:paraId="4D086485" w14:textId="77777777" w:rsidR="00172AC4" w:rsidRDefault="00172AC4" w:rsidP="00AD18FD">
      <w:pPr>
        <w:textAlignment w:val="baseline"/>
        <w:rPr>
          <w:rFonts w:eastAsia="Times New Roman" w:cstheme="minorHAnsi"/>
          <w:b/>
          <w:bCs/>
          <w:color w:val="000000"/>
          <w:bdr w:val="none" w:sz="0" w:space="0" w:color="auto" w:frame="1"/>
          <w:lang w:eastAsia="en-GB"/>
        </w:rPr>
      </w:pPr>
    </w:p>
    <w:p w14:paraId="62373CA4" w14:textId="1D728296" w:rsidR="00172AC4" w:rsidRPr="00172AC4" w:rsidRDefault="00172AC4" w:rsidP="00AD18FD">
      <w:pPr>
        <w:textAlignment w:val="baseline"/>
        <w:rPr>
          <w:rFonts w:eastAsia="Times New Roman" w:cstheme="minorHAnsi"/>
          <w:b/>
          <w:bCs/>
          <w:color w:val="000000"/>
          <w:bdr w:val="none" w:sz="0" w:space="0" w:color="auto" w:frame="1"/>
          <w:lang w:eastAsia="en-GB"/>
        </w:rPr>
      </w:pPr>
      <w:r w:rsidRPr="00172AC4">
        <w:rPr>
          <w:rFonts w:eastAsia="Times New Roman" w:cstheme="minorHAnsi"/>
          <w:b/>
          <w:bCs/>
          <w:color w:val="000000"/>
          <w:bdr w:val="none" w:sz="0" w:space="0" w:color="auto" w:frame="1"/>
          <w:lang w:eastAsia="en-GB"/>
        </w:rPr>
        <w:t>Conclusion</w:t>
      </w:r>
    </w:p>
    <w:p w14:paraId="395A184A" w14:textId="76275671" w:rsidR="00AD18FD" w:rsidRDefault="00AD18FD" w:rsidP="00AD18FD">
      <w:pPr>
        <w:textAlignment w:val="baseline"/>
        <w:rPr>
          <w:rFonts w:eastAsia="Times New Roman" w:cstheme="minorHAnsi"/>
          <w:color w:val="000000"/>
          <w:sz w:val="23"/>
          <w:szCs w:val="23"/>
          <w:bdr w:val="none" w:sz="0" w:space="0" w:color="auto" w:frame="1"/>
          <w:lang w:eastAsia="en-GB"/>
        </w:rPr>
      </w:pPr>
      <w:r w:rsidRPr="00F65B08">
        <w:rPr>
          <w:rFonts w:eastAsia="Times New Roman" w:cstheme="minorHAnsi"/>
          <w:color w:val="000000"/>
          <w:sz w:val="23"/>
          <w:szCs w:val="23"/>
          <w:bdr w:val="none" w:sz="0" w:space="0" w:color="auto" w:frame="1"/>
          <w:lang w:eastAsia="en-GB"/>
        </w:rPr>
        <w:t xml:space="preserve">To the community, this 'clever' manipulation of the law bears all the characteristics of a rort that </w:t>
      </w:r>
      <w:r w:rsidR="00247597">
        <w:rPr>
          <w:rFonts w:eastAsia="Times New Roman" w:cstheme="minorHAnsi"/>
          <w:color w:val="000000"/>
          <w:sz w:val="23"/>
          <w:szCs w:val="23"/>
          <w:bdr w:val="none" w:sz="0" w:space="0" w:color="auto" w:frame="1"/>
          <w:lang w:eastAsia="en-GB"/>
        </w:rPr>
        <w:t>would</w:t>
      </w:r>
      <w:r w:rsidRPr="00F65B08">
        <w:rPr>
          <w:rFonts w:eastAsia="Times New Roman" w:cstheme="minorHAnsi"/>
          <w:color w:val="000000"/>
          <w:sz w:val="23"/>
          <w:szCs w:val="23"/>
          <w:bdr w:val="none" w:sz="0" w:space="0" w:color="auto" w:frame="1"/>
          <w:lang w:eastAsia="en-GB"/>
        </w:rPr>
        <w:t xml:space="preserve"> endanger li</w:t>
      </w:r>
      <w:r>
        <w:rPr>
          <w:rFonts w:eastAsia="Times New Roman" w:cstheme="minorHAnsi"/>
          <w:color w:val="000000"/>
          <w:sz w:val="23"/>
          <w:szCs w:val="23"/>
          <w:bdr w:val="none" w:sz="0" w:space="0" w:color="auto" w:frame="1"/>
          <w:lang w:eastAsia="en-GB"/>
        </w:rPr>
        <w:t xml:space="preserve">ves </w:t>
      </w:r>
      <w:r w:rsidRPr="00F65B08">
        <w:rPr>
          <w:rFonts w:eastAsia="Times New Roman" w:cstheme="minorHAnsi"/>
          <w:color w:val="000000"/>
          <w:sz w:val="23"/>
          <w:szCs w:val="23"/>
          <w:bdr w:val="none" w:sz="0" w:space="0" w:color="auto" w:frame="1"/>
          <w:lang w:eastAsia="en-GB"/>
        </w:rPr>
        <w:t xml:space="preserve">and enable the subject site to be used for a commercial purpose </w:t>
      </w:r>
      <w:r w:rsidR="00247597">
        <w:rPr>
          <w:rFonts w:eastAsia="Times New Roman" w:cstheme="minorHAnsi"/>
          <w:color w:val="000000"/>
          <w:sz w:val="23"/>
          <w:szCs w:val="23"/>
          <w:bdr w:val="none" w:sz="0" w:space="0" w:color="auto" w:frame="1"/>
          <w:lang w:eastAsia="en-GB"/>
        </w:rPr>
        <w:t xml:space="preserve">that would be </w:t>
      </w:r>
      <w:r w:rsidRPr="00F65B08">
        <w:rPr>
          <w:rFonts w:eastAsia="Times New Roman" w:cstheme="minorHAnsi"/>
          <w:color w:val="000000"/>
          <w:sz w:val="23"/>
          <w:szCs w:val="23"/>
          <w:bdr w:val="none" w:sz="0" w:space="0" w:color="auto" w:frame="1"/>
          <w:lang w:eastAsia="en-GB"/>
        </w:rPr>
        <w:t>detrimental to the amenity of neighbouring properties.</w:t>
      </w:r>
    </w:p>
    <w:p w14:paraId="50629E4E" w14:textId="77777777" w:rsidR="00AD18FD" w:rsidRDefault="00AD18FD" w:rsidP="00AD18FD">
      <w:pPr>
        <w:textAlignment w:val="baseline"/>
        <w:rPr>
          <w:rFonts w:eastAsia="Times New Roman" w:cstheme="minorHAnsi"/>
          <w:color w:val="000000"/>
          <w:sz w:val="23"/>
          <w:szCs w:val="23"/>
          <w:bdr w:val="none" w:sz="0" w:space="0" w:color="auto" w:frame="1"/>
          <w:lang w:eastAsia="en-GB"/>
        </w:rPr>
      </w:pPr>
    </w:p>
    <w:p w14:paraId="726004DA" w14:textId="1010DFCC" w:rsidR="00AD18FD" w:rsidRDefault="00AD18FD" w:rsidP="00AD18FD">
      <w:pPr>
        <w:textAlignment w:val="baseline"/>
        <w:rPr>
          <w:rFonts w:eastAsia="Times New Roman" w:cstheme="minorHAnsi"/>
          <w:color w:val="000000"/>
          <w:sz w:val="23"/>
          <w:szCs w:val="23"/>
          <w:bdr w:val="none" w:sz="0" w:space="0" w:color="auto" w:frame="1"/>
          <w:lang w:eastAsia="en-GB"/>
        </w:rPr>
      </w:pPr>
      <w:r>
        <w:rPr>
          <w:rFonts w:eastAsia="Times New Roman" w:cstheme="minorHAnsi"/>
          <w:color w:val="000000"/>
          <w:sz w:val="23"/>
          <w:szCs w:val="23"/>
          <w:bdr w:val="none" w:sz="0" w:space="0" w:color="auto" w:frame="1"/>
          <w:lang w:eastAsia="en-GB"/>
        </w:rPr>
        <w:t xml:space="preserve">By approving these applications, Council would effectively be colluding in a scheme aimed at putting the lives of glamping clients at risk in order for the applicants to avoid the costs of providing vital safety measures. The </w:t>
      </w:r>
      <w:r w:rsidR="008717AA">
        <w:rPr>
          <w:rFonts w:eastAsia="Times New Roman" w:cstheme="minorHAnsi"/>
          <w:color w:val="000000"/>
          <w:sz w:val="23"/>
          <w:szCs w:val="23"/>
          <w:bdr w:val="none" w:sz="0" w:space="0" w:color="auto" w:frame="1"/>
          <w:lang w:eastAsia="en-GB"/>
        </w:rPr>
        <w:t>clie</w:t>
      </w:r>
      <w:r>
        <w:rPr>
          <w:rFonts w:eastAsia="Times New Roman" w:cstheme="minorHAnsi"/>
          <w:color w:val="000000"/>
          <w:sz w:val="23"/>
          <w:szCs w:val="23"/>
          <w:bdr w:val="none" w:sz="0" w:space="0" w:color="auto" w:frame="1"/>
          <w:lang w:eastAsia="en-GB"/>
        </w:rPr>
        <w:t xml:space="preserve">nts would be </w:t>
      </w:r>
      <w:r w:rsidR="00FC0B8E">
        <w:rPr>
          <w:rFonts w:eastAsia="Times New Roman" w:cstheme="minorHAnsi"/>
          <w:color w:val="000000"/>
          <w:sz w:val="23"/>
          <w:szCs w:val="23"/>
          <w:bdr w:val="none" w:sz="0" w:space="0" w:color="auto" w:frame="1"/>
          <w:lang w:eastAsia="en-GB"/>
        </w:rPr>
        <w:t>unaware of</w:t>
      </w:r>
      <w:r>
        <w:rPr>
          <w:rFonts w:eastAsia="Times New Roman" w:cstheme="minorHAnsi"/>
          <w:color w:val="000000"/>
          <w:sz w:val="23"/>
          <w:szCs w:val="23"/>
          <w:bdr w:val="none" w:sz="0" w:space="0" w:color="auto" w:frame="1"/>
          <w:lang w:eastAsia="en-GB"/>
        </w:rPr>
        <w:t xml:space="preserve"> their lack of protection</w:t>
      </w:r>
      <w:r w:rsidR="008717AA">
        <w:rPr>
          <w:rFonts w:eastAsia="Times New Roman" w:cstheme="minorHAnsi"/>
          <w:color w:val="000000"/>
          <w:sz w:val="23"/>
          <w:szCs w:val="23"/>
          <w:bdr w:val="none" w:sz="0" w:space="0" w:color="auto" w:frame="1"/>
          <w:lang w:eastAsia="en-GB"/>
        </w:rPr>
        <w:t>.</w:t>
      </w:r>
      <w:r>
        <w:rPr>
          <w:rFonts w:eastAsia="Times New Roman" w:cstheme="minorHAnsi"/>
          <w:color w:val="000000"/>
          <w:sz w:val="23"/>
          <w:szCs w:val="23"/>
          <w:bdr w:val="none" w:sz="0" w:space="0" w:color="auto" w:frame="1"/>
          <w:lang w:eastAsia="en-GB"/>
        </w:rPr>
        <w:t xml:space="preserve"> </w:t>
      </w:r>
    </w:p>
    <w:p w14:paraId="1E58FAFB" w14:textId="52758C46" w:rsidR="0042701E" w:rsidRDefault="0042701E" w:rsidP="00AD18FD">
      <w:pPr>
        <w:textAlignment w:val="baseline"/>
        <w:rPr>
          <w:rFonts w:eastAsia="Times New Roman" w:cstheme="minorHAnsi"/>
          <w:color w:val="000000"/>
          <w:sz w:val="23"/>
          <w:szCs w:val="23"/>
          <w:bdr w:val="none" w:sz="0" w:space="0" w:color="auto" w:frame="1"/>
          <w:lang w:eastAsia="en-GB"/>
        </w:rPr>
      </w:pPr>
    </w:p>
    <w:p w14:paraId="029339B8" w14:textId="77777777" w:rsidR="008717AA" w:rsidRDefault="008717AA" w:rsidP="00AD18FD">
      <w:pPr>
        <w:textAlignment w:val="baseline"/>
        <w:rPr>
          <w:rFonts w:eastAsia="Times New Roman" w:cstheme="minorHAnsi"/>
          <w:color w:val="000000"/>
          <w:sz w:val="23"/>
          <w:szCs w:val="23"/>
          <w:bdr w:val="none" w:sz="0" w:space="0" w:color="auto" w:frame="1"/>
          <w:lang w:eastAsia="en-GB"/>
        </w:rPr>
      </w:pPr>
    </w:p>
    <w:p w14:paraId="00F4A577" w14:textId="447C6EEB" w:rsidR="0042701E" w:rsidRDefault="0042701E" w:rsidP="00AD18FD">
      <w:pPr>
        <w:textAlignment w:val="baseline"/>
        <w:rPr>
          <w:rFonts w:eastAsia="Times New Roman" w:cstheme="minorHAnsi"/>
          <w:color w:val="000000"/>
          <w:sz w:val="23"/>
          <w:szCs w:val="23"/>
          <w:bdr w:val="none" w:sz="0" w:space="0" w:color="auto" w:frame="1"/>
          <w:lang w:eastAsia="en-GB"/>
        </w:rPr>
      </w:pPr>
    </w:p>
    <w:p w14:paraId="74B7F90C" w14:textId="39F809D6" w:rsidR="0042701E" w:rsidRPr="0042701E" w:rsidRDefault="0042701E" w:rsidP="00AD18FD">
      <w:pPr>
        <w:textAlignment w:val="baseline"/>
        <w:rPr>
          <w:rFonts w:eastAsia="Times New Roman" w:cstheme="minorHAnsi"/>
          <w:color w:val="000000"/>
          <w:lang w:eastAsia="en-GB"/>
        </w:rPr>
      </w:pPr>
      <w:r w:rsidRPr="0042701E">
        <w:rPr>
          <w:rFonts w:eastAsia="Times New Roman" w:cstheme="minorHAnsi"/>
          <w:color w:val="000000"/>
          <w:bdr w:val="none" w:sz="0" w:space="0" w:color="auto" w:frame="1"/>
          <w:lang w:eastAsia="en-GB"/>
        </w:rPr>
        <w:t>The Berry Forum Committee</w:t>
      </w:r>
    </w:p>
    <w:p w14:paraId="5142B088" w14:textId="77777777" w:rsidR="0042701E" w:rsidRPr="0042701E" w:rsidRDefault="004A0CD0" w:rsidP="0042701E">
      <w:pPr>
        <w:textAlignment w:val="baseline"/>
        <w:rPr>
          <w:rFonts w:eastAsia="Times New Roman" w:cstheme="minorHAnsi"/>
          <w:color w:val="000000"/>
          <w:lang w:eastAsia="en-GB"/>
        </w:rPr>
      </w:pPr>
      <w:hyperlink r:id="rId6" w:tgtFrame="_blank" w:history="1">
        <w:r w:rsidR="0042701E" w:rsidRPr="0042701E">
          <w:rPr>
            <w:rFonts w:eastAsia="Times New Roman" w:cstheme="minorHAnsi"/>
            <w:color w:val="0000FF"/>
            <w:u w:val="single"/>
            <w:bdr w:val="none" w:sz="0" w:space="0" w:color="auto" w:frame="1"/>
            <w:lang w:eastAsia="en-GB"/>
          </w:rPr>
          <w:t>http://berryforum.org.au/</w:t>
        </w:r>
      </w:hyperlink>
    </w:p>
    <w:p w14:paraId="252F9663" w14:textId="24BD9D34" w:rsidR="003A7E80" w:rsidRPr="00F65B08" w:rsidRDefault="0042701E" w:rsidP="003A7E80">
      <w:pPr>
        <w:spacing w:before="120" w:after="120"/>
        <w:jc w:val="both"/>
        <w:rPr>
          <w:rFonts w:eastAsia="Times New Roman" w:cstheme="minorHAnsi"/>
          <w:color w:val="000000"/>
          <w:sz w:val="23"/>
          <w:szCs w:val="23"/>
          <w:lang w:eastAsia="en-GB"/>
        </w:rPr>
      </w:pPr>
      <w:r>
        <w:rPr>
          <w:rFonts w:eastAsia="Times New Roman" w:cstheme="minorHAnsi"/>
          <w:color w:val="000000"/>
          <w:sz w:val="23"/>
          <w:szCs w:val="23"/>
          <w:lang w:eastAsia="en-GB"/>
        </w:rPr>
        <w:t>2 October 2020</w:t>
      </w:r>
    </w:p>
    <w:p w14:paraId="6A7207A2" w14:textId="77777777" w:rsidR="00EE16F4" w:rsidRPr="00F65B08" w:rsidRDefault="00EE16F4">
      <w:pPr>
        <w:rPr>
          <w:rFonts w:cstheme="minorHAnsi"/>
          <w:sz w:val="23"/>
          <w:szCs w:val="23"/>
        </w:rPr>
      </w:pPr>
    </w:p>
    <w:sectPr w:rsidR="00EE16F4" w:rsidRPr="00F65B08" w:rsidSect="0042701E">
      <w:pgSz w:w="11900" w:h="16840"/>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0386D"/>
    <w:multiLevelType w:val="multilevel"/>
    <w:tmpl w:val="F4A2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B5CF7"/>
    <w:multiLevelType w:val="hybridMultilevel"/>
    <w:tmpl w:val="84981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C10873"/>
    <w:multiLevelType w:val="hybridMultilevel"/>
    <w:tmpl w:val="8BC0B51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 w15:restartNumberingAfterBreak="0">
    <w:nsid w:val="59740B30"/>
    <w:multiLevelType w:val="hybridMultilevel"/>
    <w:tmpl w:val="A80E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F9"/>
    <w:rsid w:val="000D2940"/>
    <w:rsid w:val="00121A03"/>
    <w:rsid w:val="00172AC4"/>
    <w:rsid w:val="00244E62"/>
    <w:rsid w:val="00247597"/>
    <w:rsid w:val="002A5C78"/>
    <w:rsid w:val="003A7E80"/>
    <w:rsid w:val="00421BAA"/>
    <w:rsid w:val="0042701E"/>
    <w:rsid w:val="004A0CD0"/>
    <w:rsid w:val="005468D1"/>
    <w:rsid w:val="00655DF9"/>
    <w:rsid w:val="0073667A"/>
    <w:rsid w:val="00795F49"/>
    <w:rsid w:val="007A08BF"/>
    <w:rsid w:val="00803846"/>
    <w:rsid w:val="008661AC"/>
    <w:rsid w:val="008717AA"/>
    <w:rsid w:val="00AA0263"/>
    <w:rsid w:val="00AB478C"/>
    <w:rsid w:val="00AD18FD"/>
    <w:rsid w:val="00BA3BE1"/>
    <w:rsid w:val="00C245FE"/>
    <w:rsid w:val="00E87E89"/>
    <w:rsid w:val="00EE16F4"/>
    <w:rsid w:val="00F37524"/>
    <w:rsid w:val="00F65B08"/>
    <w:rsid w:val="00FC0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EA53D9"/>
  <w15:chartTrackingRefBased/>
  <w15:docId w15:val="{4760BC7F-ED8B-C648-BA7F-EA541A30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DF9"/>
    <w:pPr>
      <w:ind w:left="720"/>
      <w:contextualSpacing/>
    </w:pPr>
  </w:style>
  <w:style w:type="paragraph" w:styleId="NormalWeb">
    <w:name w:val="Normal (Web)"/>
    <w:basedOn w:val="Normal"/>
    <w:uiPriority w:val="99"/>
    <w:unhideWhenUsed/>
    <w:rsid w:val="00AB478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B478C"/>
  </w:style>
  <w:style w:type="character" w:styleId="Hyperlink">
    <w:name w:val="Hyperlink"/>
    <w:basedOn w:val="DefaultParagraphFont"/>
    <w:uiPriority w:val="99"/>
    <w:semiHidden/>
    <w:unhideWhenUsed/>
    <w:rsid w:val="004270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03403">
      <w:bodyDiv w:val="1"/>
      <w:marLeft w:val="0"/>
      <w:marRight w:val="0"/>
      <w:marTop w:val="0"/>
      <w:marBottom w:val="0"/>
      <w:divBdr>
        <w:top w:val="none" w:sz="0" w:space="0" w:color="auto"/>
        <w:left w:val="none" w:sz="0" w:space="0" w:color="auto"/>
        <w:bottom w:val="none" w:sz="0" w:space="0" w:color="auto"/>
        <w:right w:val="none" w:sz="0" w:space="0" w:color="auto"/>
      </w:divBdr>
    </w:div>
    <w:div w:id="219368480">
      <w:bodyDiv w:val="1"/>
      <w:marLeft w:val="0"/>
      <w:marRight w:val="0"/>
      <w:marTop w:val="0"/>
      <w:marBottom w:val="0"/>
      <w:divBdr>
        <w:top w:val="none" w:sz="0" w:space="0" w:color="auto"/>
        <w:left w:val="none" w:sz="0" w:space="0" w:color="auto"/>
        <w:bottom w:val="none" w:sz="0" w:space="0" w:color="auto"/>
        <w:right w:val="none" w:sz="0" w:space="0" w:color="auto"/>
      </w:divBdr>
    </w:div>
    <w:div w:id="226917804">
      <w:bodyDiv w:val="1"/>
      <w:marLeft w:val="0"/>
      <w:marRight w:val="0"/>
      <w:marTop w:val="0"/>
      <w:marBottom w:val="0"/>
      <w:divBdr>
        <w:top w:val="none" w:sz="0" w:space="0" w:color="auto"/>
        <w:left w:val="none" w:sz="0" w:space="0" w:color="auto"/>
        <w:bottom w:val="none" w:sz="0" w:space="0" w:color="auto"/>
        <w:right w:val="none" w:sz="0" w:space="0" w:color="auto"/>
      </w:divBdr>
    </w:div>
    <w:div w:id="303462795">
      <w:bodyDiv w:val="1"/>
      <w:marLeft w:val="0"/>
      <w:marRight w:val="0"/>
      <w:marTop w:val="0"/>
      <w:marBottom w:val="0"/>
      <w:divBdr>
        <w:top w:val="none" w:sz="0" w:space="0" w:color="auto"/>
        <w:left w:val="none" w:sz="0" w:space="0" w:color="auto"/>
        <w:bottom w:val="none" w:sz="0" w:space="0" w:color="auto"/>
        <w:right w:val="none" w:sz="0" w:space="0" w:color="auto"/>
      </w:divBdr>
    </w:div>
    <w:div w:id="778332925">
      <w:bodyDiv w:val="1"/>
      <w:marLeft w:val="0"/>
      <w:marRight w:val="0"/>
      <w:marTop w:val="0"/>
      <w:marBottom w:val="0"/>
      <w:divBdr>
        <w:top w:val="none" w:sz="0" w:space="0" w:color="auto"/>
        <w:left w:val="none" w:sz="0" w:space="0" w:color="auto"/>
        <w:bottom w:val="none" w:sz="0" w:space="0" w:color="auto"/>
        <w:right w:val="none" w:sz="0" w:space="0" w:color="auto"/>
      </w:divBdr>
    </w:div>
    <w:div w:id="907619068">
      <w:bodyDiv w:val="1"/>
      <w:marLeft w:val="0"/>
      <w:marRight w:val="0"/>
      <w:marTop w:val="0"/>
      <w:marBottom w:val="0"/>
      <w:divBdr>
        <w:top w:val="none" w:sz="0" w:space="0" w:color="auto"/>
        <w:left w:val="none" w:sz="0" w:space="0" w:color="auto"/>
        <w:bottom w:val="none" w:sz="0" w:space="0" w:color="auto"/>
        <w:right w:val="none" w:sz="0" w:space="0" w:color="auto"/>
      </w:divBdr>
      <w:divsChild>
        <w:div w:id="1498763429">
          <w:marLeft w:val="0"/>
          <w:marRight w:val="0"/>
          <w:marTop w:val="0"/>
          <w:marBottom w:val="0"/>
          <w:divBdr>
            <w:top w:val="none" w:sz="0" w:space="0" w:color="auto"/>
            <w:left w:val="none" w:sz="0" w:space="0" w:color="auto"/>
            <w:bottom w:val="none" w:sz="0" w:space="0" w:color="auto"/>
            <w:right w:val="none" w:sz="0" w:space="0" w:color="auto"/>
          </w:divBdr>
        </w:div>
        <w:div w:id="1468550865">
          <w:marLeft w:val="0"/>
          <w:marRight w:val="0"/>
          <w:marTop w:val="0"/>
          <w:marBottom w:val="0"/>
          <w:divBdr>
            <w:top w:val="none" w:sz="0" w:space="0" w:color="auto"/>
            <w:left w:val="none" w:sz="0" w:space="0" w:color="auto"/>
            <w:bottom w:val="none" w:sz="0" w:space="0" w:color="auto"/>
            <w:right w:val="none" w:sz="0" w:space="0" w:color="auto"/>
          </w:divBdr>
        </w:div>
        <w:div w:id="1462773427">
          <w:marLeft w:val="0"/>
          <w:marRight w:val="0"/>
          <w:marTop w:val="0"/>
          <w:marBottom w:val="0"/>
          <w:divBdr>
            <w:top w:val="none" w:sz="0" w:space="0" w:color="auto"/>
            <w:left w:val="none" w:sz="0" w:space="0" w:color="auto"/>
            <w:bottom w:val="none" w:sz="0" w:space="0" w:color="auto"/>
            <w:right w:val="none" w:sz="0" w:space="0" w:color="auto"/>
          </w:divBdr>
        </w:div>
      </w:divsChild>
    </w:div>
    <w:div w:id="1739787350">
      <w:bodyDiv w:val="1"/>
      <w:marLeft w:val="0"/>
      <w:marRight w:val="0"/>
      <w:marTop w:val="0"/>
      <w:marBottom w:val="0"/>
      <w:divBdr>
        <w:top w:val="none" w:sz="0" w:space="0" w:color="auto"/>
        <w:left w:val="none" w:sz="0" w:space="0" w:color="auto"/>
        <w:bottom w:val="none" w:sz="0" w:space="0" w:color="auto"/>
        <w:right w:val="none" w:sz="0" w:space="0" w:color="auto"/>
      </w:divBdr>
    </w:div>
    <w:div w:id="2006014597">
      <w:bodyDiv w:val="1"/>
      <w:marLeft w:val="0"/>
      <w:marRight w:val="0"/>
      <w:marTop w:val="0"/>
      <w:marBottom w:val="0"/>
      <w:divBdr>
        <w:top w:val="none" w:sz="0" w:space="0" w:color="auto"/>
        <w:left w:val="none" w:sz="0" w:space="0" w:color="auto"/>
        <w:bottom w:val="none" w:sz="0" w:space="0" w:color="auto"/>
        <w:right w:val="none" w:sz="0" w:space="0" w:color="auto"/>
      </w:divBdr>
    </w:div>
    <w:div w:id="20428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rryforum.org.a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Coughlans</dc:creator>
  <cp:keywords/>
  <dc:description/>
  <cp:lastModifiedBy>The Coughlans</cp:lastModifiedBy>
  <cp:revision>24</cp:revision>
  <dcterms:created xsi:type="dcterms:W3CDTF">2020-09-30T08:06:00Z</dcterms:created>
  <dcterms:modified xsi:type="dcterms:W3CDTF">2020-10-04T09:46:00Z</dcterms:modified>
</cp:coreProperties>
</file>