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EE8B6" w14:textId="3391C664" w:rsidR="00B71BDB" w:rsidRDefault="00B71BDB" w:rsidP="00F462EE">
      <w:pPr>
        <w:jc w:val="center"/>
        <w:rPr>
          <w:rFonts w:asciiTheme="minorHAnsi" w:hAnsiTheme="minorHAnsi" w:cstheme="minorHAnsi"/>
          <w:b/>
          <w:bCs/>
          <w:color w:val="000000" w:themeColor="text1"/>
          <w:sz w:val="28"/>
          <w:szCs w:val="28"/>
        </w:rPr>
      </w:pPr>
      <w:r>
        <w:rPr>
          <w:rFonts w:asciiTheme="minorHAnsi" w:hAnsiTheme="minorHAnsi" w:cstheme="minorHAnsi"/>
          <w:b/>
          <w:bCs/>
          <w:noProof/>
          <w:color w:val="000000" w:themeColor="text1"/>
          <w:sz w:val="28"/>
          <w:szCs w:val="28"/>
        </w:rPr>
        <w:drawing>
          <wp:inline distT="0" distB="0" distL="0" distR="0" wp14:anchorId="0098467D" wp14:editId="3DA65C94">
            <wp:extent cx="1587500" cy="5080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87500" cy="508000"/>
                    </a:xfrm>
                    <a:prstGeom prst="rect">
                      <a:avLst/>
                    </a:prstGeom>
                  </pic:spPr>
                </pic:pic>
              </a:graphicData>
            </a:graphic>
          </wp:inline>
        </w:drawing>
      </w:r>
    </w:p>
    <w:p w14:paraId="519056F9" w14:textId="6B3A2F0D" w:rsidR="005740C6" w:rsidRDefault="00B71BDB" w:rsidP="00B71BDB">
      <w:pPr>
        <w:jc w:val="center"/>
        <w:rPr>
          <w:rFonts w:asciiTheme="minorHAnsi" w:hAnsiTheme="minorHAnsi" w:cstheme="minorHAnsi"/>
          <w:b/>
          <w:bCs/>
          <w:color w:val="000000" w:themeColor="text1"/>
          <w:sz w:val="28"/>
          <w:szCs w:val="28"/>
        </w:rPr>
      </w:pPr>
      <w:r w:rsidRPr="00B71BDB">
        <w:rPr>
          <w:rFonts w:asciiTheme="minorHAnsi" w:hAnsiTheme="minorHAnsi" w:cstheme="minorHAnsi"/>
          <w:b/>
          <w:bCs/>
          <w:color w:val="000000" w:themeColor="text1"/>
          <w:sz w:val="28"/>
          <w:szCs w:val="28"/>
        </w:rPr>
        <w:t xml:space="preserve">Shoalhaven 2040 </w:t>
      </w:r>
      <w:r>
        <w:rPr>
          <w:rFonts w:asciiTheme="minorHAnsi" w:hAnsiTheme="minorHAnsi" w:cstheme="minorHAnsi"/>
          <w:b/>
          <w:bCs/>
          <w:color w:val="000000" w:themeColor="text1"/>
          <w:sz w:val="28"/>
          <w:szCs w:val="28"/>
        </w:rPr>
        <w:t>–</w:t>
      </w:r>
      <w:r w:rsidR="00D12FF6">
        <w:rPr>
          <w:rFonts w:asciiTheme="minorHAnsi" w:hAnsiTheme="minorHAnsi" w:cstheme="minorHAnsi"/>
          <w:b/>
          <w:bCs/>
          <w:color w:val="000000" w:themeColor="text1"/>
          <w:sz w:val="28"/>
          <w:szCs w:val="28"/>
        </w:rPr>
        <w:t xml:space="preserve"> Key </w:t>
      </w:r>
      <w:r w:rsidR="00E82E46">
        <w:rPr>
          <w:rFonts w:asciiTheme="minorHAnsi" w:hAnsiTheme="minorHAnsi" w:cstheme="minorHAnsi"/>
          <w:b/>
          <w:bCs/>
          <w:color w:val="000000" w:themeColor="text1"/>
          <w:sz w:val="28"/>
          <w:szCs w:val="28"/>
        </w:rPr>
        <w:t>Planning Priorities</w:t>
      </w:r>
    </w:p>
    <w:p w14:paraId="6BB686E6" w14:textId="5462217C" w:rsidR="00E82E46" w:rsidRDefault="00E82E46" w:rsidP="00B71BDB">
      <w:pPr>
        <w:jc w:val="center"/>
        <w:rPr>
          <w:rFonts w:asciiTheme="minorHAnsi" w:hAnsiTheme="minorHAnsi" w:cstheme="minorHAnsi"/>
          <w:b/>
          <w:bCs/>
          <w:color w:val="000000" w:themeColor="text1"/>
          <w:sz w:val="28"/>
          <w:szCs w:val="28"/>
        </w:rPr>
      </w:pPr>
    </w:p>
    <w:p w14:paraId="53AB7CAB" w14:textId="1859EE2E" w:rsidR="00E82E46" w:rsidRDefault="00E82E46" w:rsidP="00E82E46">
      <w:pPr>
        <w:rPr>
          <w:rFonts w:asciiTheme="minorHAnsi" w:hAnsiTheme="minorHAnsi" w:cstheme="minorHAnsi"/>
          <w:b/>
          <w:bCs/>
          <w:color w:val="000000" w:themeColor="text1"/>
          <w:sz w:val="26"/>
          <w:szCs w:val="26"/>
        </w:rPr>
      </w:pPr>
      <w:r w:rsidRPr="00E82E46">
        <w:rPr>
          <w:rFonts w:asciiTheme="minorHAnsi" w:hAnsiTheme="minorHAnsi" w:cstheme="minorHAnsi"/>
          <w:b/>
          <w:bCs/>
          <w:color w:val="000000" w:themeColor="text1"/>
          <w:sz w:val="26"/>
          <w:szCs w:val="26"/>
        </w:rPr>
        <w:t>Managing Growth</w:t>
      </w:r>
    </w:p>
    <w:p w14:paraId="4D132C28" w14:textId="155DD448" w:rsidR="00E82E46" w:rsidRPr="006813AE" w:rsidRDefault="00E82E46" w:rsidP="00E82E46">
      <w:pPr>
        <w:rPr>
          <w:rFonts w:asciiTheme="minorHAnsi" w:hAnsiTheme="minorHAnsi" w:cstheme="minorHAnsi"/>
          <w:color w:val="000000" w:themeColor="text1"/>
          <w:u w:val="single"/>
        </w:rPr>
      </w:pPr>
      <w:r w:rsidRPr="006813AE">
        <w:rPr>
          <w:rFonts w:asciiTheme="minorHAnsi" w:hAnsiTheme="minorHAnsi" w:cstheme="minorHAnsi"/>
          <w:color w:val="000000" w:themeColor="text1"/>
          <w:u w:val="single"/>
        </w:rPr>
        <w:t>Planning Priority 1 – Providing homes to meet needs and lifestyles</w:t>
      </w:r>
    </w:p>
    <w:p w14:paraId="2B34639A" w14:textId="0114FC93" w:rsidR="00E82E46" w:rsidRDefault="00E82E46" w:rsidP="006423D3">
      <w:pPr>
        <w:pStyle w:val="ListParagraph"/>
        <w:numPr>
          <w:ilvl w:val="0"/>
          <w:numId w:val="1"/>
        </w:numPr>
        <w:rPr>
          <w:rFonts w:asciiTheme="minorHAnsi" w:hAnsiTheme="minorHAnsi" w:cstheme="minorHAnsi"/>
          <w:sz w:val="23"/>
          <w:szCs w:val="23"/>
        </w:rPr>
      </w:pPr>
      <w:r w:rsidRPr="006423D3">
        <w:rPr>
          <w:rFonts w:asciiTheme="minorHAnsi" w:hAnsiTheme="minorHAnsi" w:cstheme="minorHAnsi"/>
          <w:sz w:val="23"/>
          <w:szCs w:val="23"/>
        </w:rPr>
        <w:t xml:space="preserve">Existing suburbs and villages need in-fill development to support the supply of housing types and allow people to change homes as their needs change. Smaller, more easily maintained homes allow communities to age-in-place and young adults to live close to the family home. However, change needs to be managed to ensure development contributes to a neighbourhood’s character. </w:t>
      </w:r>
    </w:p>
    <w:p w14:paraId="1F107CB4" w14:textId="77777777" w:rsidR="006423D3" w:rsidRPr="006423D3" w:rsidRDefault="006423D3" w:rsidP="006423D3">
      <w:pPr>
        <w:pStyle w:val="ListParagraph"/>
        <w:numPr>
          <w:ilvl w:val="0"/>
          <w:numId w:val="1"/>
        </w:numPr>
        <w:rPr>
          <w:rFonts w:asciiTheme="minorHAnsi" w:hAnsiTheme="minorHAnsi" w:cstheme="minorHAnsi"/>
          <w:sz w:val="23"/>
          <w:szCs w:val="23"/>
        </w:rPr>
      </w:pPr>
      <w:r w:rsidRPr="006423D3">
        <w:rPr>
          <w:rFonts w:asciiTheme="minorHAnsi" w:hAnsiTheme="minorHAnsi" w:cstheme="minorHAnsi"/>
          <w:sz w:val="23"/>
          <w:szCs w:val="23"/>
        </w:rPr>
        <w:t xml:space="preserve">Shoalhaven is well supplied with rural-residential properties – lots between 2,000-10,000m2 on the urban fringe. The rezoning of rural land to create more rural-residential properties is not supported because of the loss of productive agricultural land and potential conflicts between agricultural and residential uses. </w:t>
      </w:r>
    </w:p>
    <w:p w14:paraId="19EABD77" w14:textId="77777777" w:rsidR="006C38FC" w:rsidRDefault="006C38FC" w:rsidP="00864244">
      <w:pPr>
        <w:pStyle w:val="ListParagraph"/>
        <w:ind w:left="360"/>
        <w:rPr>
          <w:rFonts w:asciiTheme="minorHAnsi" w:hAnsiTheme="minorHAnsi" w:cstheme="minorHAnsi"/>
          <w:u w:val="single"/>
        </w:rPr>
      </w:pPr>
    </w:p>
    <w:p w14:paraId="1BAFD73D" w14:textId="1D2E727C" w:rsidR="00864244" w:rsidRPr="00864244" w:rsidRDefault="00864244" w:rsidP="00864244">
      <w:pPr>
        <w:pStyle w:val="ListParagraph"/>
        <w:ind w:left="360"/>
        <w:rPr>
          <w:rFonts w:asciiTheme="minorHAnsi" w:hAnsiTheme="minorHAnsi" w:cstheme="minorHAnsi"/>
          <w:u w:val="single"/>
        </w:rPr>
      </w:pPr>
      <w:r w:rsidRPr="00864244">
        <w:rPr>
          <w:rFonts w:asciiTheme="minorHAnsi" w:hAnsiTheme="minorHAnsi" w:cstheme="minorHAnsi"/>
          <w:u w:val="single"/>
        </w:rPr>
        <w:t>Actions:</w:t>
      </w:r>
    </w:p>
    <w:p w14:paraId="7DB26B13" w14:textId="47364C8D" w:rsidR="00864244" w:rsidRPr="00864244" w:rsidRDefault="00864244" w:rsidP="00864244">
      <w:pPr>
        <w:ind w:left="360"/>
        <w:rPr>
          <w:rFonts w:asciiTheme="minorHAnsi" w:hAnsiTheme="minorHAnsi" w:cstheme="minorHAnsi"/>
          <w:sz w:val="23"/>
          <w:szCs w:val="23"/>
        </w:rPr>
      </w:pPr>
      <w:r w:rsidRPr="00864244">
        <w:rPr>
          <w:rFonts w:asciiTheme="minorHAnsi" w:hAnsiTheme="minorHAnsi" w:cstheme="minorHAnsi"/>
          <w:sz w:val="23"/>
          <w:szCs w:val="23"/>
        </w:rPr>
        <w:t xml:space="preserve">Prepare a Local Housing Strategy to update and consolidate existing strategies and structure plans and identify future dwelling supply, strategic locations for new homes, and required housing diversity. </w:t>
      </w:r>
      <w:r>
        <w:rPr>
          <w:rFonts w:asciiTheme="minorHAnsi" w:hAnsiTheme="minorHAnsi" w:cstheme="minorHAnsi"/>
          <w:sz w:val="23"/>
          <w:szCs w:val="23"/>
        </w:rPr>
        <w:t>(</w:t>
      </w:r>
      <w:r w:rsidRPr="00864244">
        <w:rPr>
          <w:rFonts w:asciiTheme="minorHAnsi" w:hAnsiTheme="minorHAnsi" w:cstheme="minorHAnsi"/>
          <w:sz w:val="23"/>
          <w:szCs w:val="23"/>
        </w:rPr>
        <w:t>Immediate</w:t>
      </w:r>
      <w:r>
        <w:rPr>
          <w:rFonts w:asciiTheme="minorHAnsi" w:hAnsiTheme="minorHAnsi" w:cstheme="minorHAnsi"/>
          <w:sz w:val="23"/>
          <w:szCs w:val="23"/>
        </w:rPr>
        <w:t>)</w:t>
      </w:r>
    </w:p>
    <w:p w14:paraId="0A068B02" w14:textId="77777777" w:rsidR="00864244" w:rsidRDefault="00864244" w:rsidP="00E82E46">
      <w:pPr>
        <w:rPr>
          <w:rFonts w:asciiTheme="minorHAnsi" w:hAnsiTheme="minorHAnsi" w:cstheme="minorHAnsi"/>
          <w:color w:val="000000" w:themeColor="text1"/>
          <w:u w:val="single"/>
        </w:rPr>
      </w:pPr>
    </w:p>
    <w:p w14:paraId="4BA58A9F" w14:textId="40C2BE2D" w:rsidR="00E82E46" w:rsidRPr="006813AE" w:rsidRDefault="006423D3" w:rsidP="00E82E46">
      <w:pPr>
        <w:rPr>
          <w:rFonts w:asciiTheme="minorHAnsi" w:hAnsiTheme="minorHAnsi" w:cstheme="minorHAnsi"/>
          <w:color w:val="000000" w:themeColor="text1"/>
          <w:u w:val="single"/>
        </w:rPr>
      </w:pPr>
      <w:r w:rsidRPr="006813AE">
        <w:rPr>
          <w:rFonts w:asciiTheme="minorHAnsi" w:hAnsiTheme="minorHAnsi" w:cstheme="minorHAnsi"/>
          <w:color w:val="000000" w:themeColor="text1"/>
          <w:u w:val="single"/>
        </w:rPr>
        <w:t>Planning Priority 2 – Delivering infrastructure</w:t>
      </w:r>
    </w:p>
    <w:p w14:paraId="587C954C" w14:textId="612F5364" w:rsidR="006423D3" w:rsidRDefault="006423D3" w:rsidP="006C38FC">
      <w:pPr>
        <w:pStyle w:val="ListParagraph"/>
        <w:numPr>
          <w:ilvl w:val="0"/>
          <w:numId w:val="2"/>
        </w:numPr>
        <w:spacing w:after="120"/>
        <w:ind w:left="357" w:hanging="357"/>
        <w:rPr>
          <w:rFonts w:asciiTheme="minorHAnsi" w:hAnsiTheme="minorHAnsi" w:cstheme="minorHAnsi"/>
          <w:sz w:val="23"/>
          <w:szCs w:val="23"/>
        </w:rPr>
      </w:pPr>
      <w:r w:rsidRPr="006423D3">
        <w:rPr>
          <w:rFonts w:asciiTheme="minorHAnsi" w:hAnsiTheme="minorHAnsi" w:cstheme="minorHAnsi"/>
          <w:sz w:val="23"/>
          <w:szCs w:val="23"/>
        </w:rPr>
        <w:t xml:space="preserve">Shoalhaven’s growing and diverse communities require a wide range of infrastructure, facilities and services, including roads, pathways and cycleways </w:t>
      </w:r>
    </w:p>
    <w:p w14:paraId="60188B42" w14:textId="77777777" w:rsidR="00864244" w:rsidRPr="00864244" w:rsidRDefault="00864244" w:rsidP="00864244">
      <w:pPr>
        <w:pStyle w:val="ListParagraph"/>
        <w:ind w:left="360"/>
        <w:rPr>
          <w:rFonts w:asciiTheme="minorHAnsi" w:hAnsiTheme="minorHAnsi" w:cstheme="minorHAnsi"/>
          <w:u w:val="single"/>
        </w:rPr>
      </w:pPr>
      <w:r w:rsidRPr="00864244">
        <w:rPr>
          <w:rFonts w:asciiTheme="minorHAnsi" w:hAnsiTheme="minorHAnsi" w:cstheme="minorHAnsi"/>
          <w:u w:val="single"/>
        </w:rPr>
        <w:t>Actions:</w:t>
      </w:r>
    </w:p>
    <w:p w14:paraId="5C24E9A0" w14:textId="7923D467" w:rsidR="00864244" w:rsidRPr="00864244" w:rsidRDefault="00864244" w:rsidP="00864244">
      <w:pPr>
        <w:ind w:left="360"/>
        <w:rPr>
          <w:rFonts w:asciiTheme="minorHAnsi" w:hAnsiTheme="minorHAnsi" w:cstheme="minorHAnsi"/>
          <w:sz w:val="23"/>
          <w:szCs w:val="23"/>
        </w:rPr>
      </w:pPr>
      <w:r w:rsidRPr="00864244">
        <w:rPr>
          <w:rFonts w:asciiTheme="minorHAnsi" w:hAnsiTheme="minorHAnsi" w:cstheme="minorHAnsi"/>
          <w:sz w:val="23"/>
          <w:szCs w:val="23"/>
        </w:rPr>
        <w:t>CA2.2 Advocate with Transport for NSW to upgrade the rail line and services between Berry and Bomaderry</w:t>
      </w:r>
    </w:p>
    <w:p w14:paraId="11E14B42" w14:textId="32465F5C" w:rsidR="006423D3" w:rsidRDefault="006423D3" w:rsidP="00E82E46">
      <w:pPr>
        <w:rPr>
          <w:sz w:val="25"/>
          <w:szCs w:val="25"/>
        </w:rPr>
      </w:pPr>
    </w:p>
    <w:p w14:paraId="3689656C" w14:textId="77777777" w:rsidR="00864244" w:rsidRDefault="00864244" w:rsidP="00E82E46">
      <w:pPr>
        <w:rPr>
          <w:rFonts w:asciiTheme="minorHAnsi" w:hAnsiTheme="minorHAnsi" w:cstheme="minorHAnsi"/>
          <w:b/>
          <w:bCs/>
          <w:color w:val="000000" w:themeColor="text1"/>
          <w:sz w:val="26"/>
          <w:szCs w:val="26"/>
        </w:rPr>
      </w:pPr>
    </w:p>
    <w:p w14:paraId="50C50C7C" w14:textId="09239EA2" w:rsidR="006423D3" w:rsidRDefault="006423D3" w:rsidP="00E82E46">
      <w:pPr>
        <w:rPr>
          <w:rFonts w:asciiTheme="minorHAnsi" w:hAnsiTheme="minorHAnsi" w:cstheme="minorHAnsi"/>
          <w:b/>
          <w:bCs/>
          <w:color w:val="000000" w:themeColor="text1"/>
          <w:sz w:val="26"/>
          <w:szCs w:val="26"/>
        </w:rPr>
      </w:pPr>
      <w:r>
        <w:rPr>
          <w:rFonts w:asciiTheme="minorHAnsi" w:hAnsiTheme="minorHAnsi" w:cstheme="minorHAnsi"/>
          <w:b/>
          <w:bCs/>
          <w:color w:val="000000" w:themeColor="text1"/>
          <w:sz w:val="26"/>
          <w:szCs w:val="26"/>
        </w:rPr>
        <w:t>Great Places</w:t>
      </w:r>
    </w:p>
    <w:p w14:paraId="419CF847" w14:textId="047DE3CC" w:rsidR="006423D3" w:rsidRPr="006813AE" w:rsidRDefault="006423D3" w:rsidP="00E82E46">
      <w:pPr>
        <w:rPr>
          <w:rFonts w:asciiTheme="minorHAnsi" w:hAnsiTheme="minorHAnsi" w:cstheme="minorHAnsi"/>
          <w:color w:val="000000" w:themeColor="text1"/>
          <w:u w:val="single"/>
        </w:rPr>
      </w:pPr>
      <w:r w:rsidRPr="006813AE">
        <w:rPr>
          <w:rFonts w:asciiTheme="minorHAnsi" w:hAnsiTheme="minorHAnsi" w:cstheme="minorHAnsi"/>
          <w:color w:val="000000" w:themeColor="text1"/>
          <w:u w:val="single"/>
        </w:rPr>
        <w:t>Planning Priority 3 – Protecting and enhancing neighbourhoods</w:t>
      </w:r>
    </w:p>
    <w:p w14:paraId="6BB57F04" w14:textId="74C4183D" w:rsidR="0040761C" w:rsidRDefault="0040761C" w:rsidP="0040761C">
      <w:pPr>
        <w:pStyle w:val="ListParagraph"/>
        <w:numPr>
          <w:ilvl w:val="0"/>
          <w:numId w:val="2"/>
        </w:numPr>
        <w:rPr>
          <w:rFonts w:asciiTheme="minorHAnsi" w:hAnsiTheme="minorHAnsi" w:cstheme="minorHAnsi"/>
          <w:sz w:val="23"/>
          <w:szCs w:val="23"/>
        </w:rPr>
      </w:pPr>
      <w:r w:rsidRPr="0040761C">
        <w:rPr>
          <w:rFonts w:asciiTheme="minorHAnsi" w:hAnsiTheme="minorHAnsi" w:cstheme="minorHAnsi"/>
          <w:sz w:val="23"/>
          <w:szCs w:val="23"/>
        </w:rPr>
        <w:t xml:space="preserve">Our communities have consistently expressed a strong desire for good management of development pressure in Shoalhaven’s towns and villages to ensure developments respect, rather than erode, existing character. </w:t>
      </w:r>
    </w:p>
    <w:p w14:paraId="42ED80F5" w14:textId="77777777" w:rsidR="00864244" w:rsidRPr="00864244" w:rsidRDefault="00864244" w:rsidP="00864244">
      <w:pPr>
        <w:pStyle w:val="ListParagraph"/>
        <w:numPr>
          <w:ilvl w:val="0"/>
          <w:numId w:val="2"/>
        </w:numPr>
        <w:rPr>
          <w:rFonts w:asciiTheme="minorHAnsi" w:hAnsiTheme="minorHAnsi" w:cstheme="minorHAnsi"/>
          <w:sz w:val="23"/>
          <w:szCs w:val="23"/>
        </w:rPr>
      </w:pPr>
      <w:r w:rsidRPr="00864244">
        <w:rPr>
          <w:rFonts w:asciiTheme="minorHAnsi" w:hAnsiTheme="minorHAnsi" w:cstheme="minorHAnsi"/>
          <w:sz w:val="23"/>
          <w:szCs w:val="23"/>
        </w:rPr>
        <w:t xml:space="preserve">Our development of the Shoalhaven Character Assessment Report provides a starting point for us to work with our communities to settle a vision for the existing and future character of their neighbourhoods. </w:t>
      </w:r>
    </w:p>
    <w:p w14:paraId="781DFF56" w14:textId="77777777" w:rsidR="00864244" w:rsidRPr="00864244" w:rsidRDefault="00864244" w:rsidP="00864244">
      <w:pPr>
        <w:pStyle w:val="ListParagraph"/>
        <w:numPr>
          <w:ilvl w:val="0"/>
          <w:numId w:val="2"/>
        </w:numPr>
        <w:rPr>
          <w:rFonts w:asciiTheme="minorHAnsi" w:hAnsiTheme="minorHAnsi" w:cstheme="minorHAnsi"/>
          <w:sz w:val="23"/>
          <w:szCs w:val="23"/>
        </w:rPr>
      </w:pPr>
      <w:r w:rsidRPr="00864244">
        <w:rPr>
          <w:rFonts w:asciiTheme="minorHAnsi" w:hAnsiTheme="minorHAnsi" w:cstheme="minorHAnsi"/>
          <w:sz w:val="23"/>
          <w:szCs w:val="23"/>
        </w:rPr>
        <w:t xml:space="preserve">The NSW Government has recognised the importance of character and the need to improve the built environment. It has published several related policies and is developing more, potentially including a new set of planning controls to identify and protect the character of settlements considered to have special values. </w:t>
      </w:r>
    </w:p>
    <w:p w14:paraId="21E2D88B" w14:textId="77777777" w:rsidR="00864244" w:rsidRPr="00864244" w:rsidRDefault="00864244" w:rsidP="00864244">
      <w:pPr>
        <w:rPr>
          <w:rFonts w:asciiTheme="minorHAnsi" w:hAnsiTheme="minorHAnsi" w:cstheme="minorHAnsi"/>
          <w:sz w:val="23"/>
          <w:szCs w:val="23"/>
        </w:rPr>
      </w:pPr>
    </w:p>
    <w:p w14:paraId="6C98C114" w14:textId="2CC53A02" w:rsidR="006423D3" w:rsidRPr="00E05CD4" w:rsidRDefault="0040761C" w:rsidP="00E05CD4">
      <w:pPr>
        <w:ind w:left="360"/>
        <w:rPr>
          <w:rFonts w:asciiTheme="minorHAnsi" w:hAnsiTheme="minorHAnsi" w:cstheme="minorHAnsi"/>
          <w:u w:val="single"/>
        </w:rPr>
      </w:pPr>
      <w:r w:rsidRPr="00E05CD4">
        <w:rPr>
          <w:rFonts w:asciiTheme="minorHAnsi" w:hAnsiTheme="minorHAnsi" w:cstheme="minorHAnsi"/>
          <w:u w:val="single"/>
        </w:rPr>
        <w:t>Actions:</w:t>
      </w:r>
    </w:p>
    <w:p w14:paraId="31FFBD8F" w14:textId="5004BF65" w:rsidR="0040761C" w:rsidRPr="0040761C" w:rsidRDefault="0040761C" w:rsidP="00E05CD4">
      <w:pPr>
        <w:ind w:left="360"/>
        <w:rPr>
          <w:rFonts w:asciiTheme="minorHAnsi" w:hAnsiTheme="minorHAnsi" w:cstheme="minorHAnsi"/>
          <w:sz w:val="23"/>
          <w:szCs w:val="23"/>
        </w:rPr>
      </w:pPr>
      <w:r w:rsidRPr="0040761C">
        <w:rPr>
          <w:rFonts w:asciiTheme="minorHAnsi" w:hAnsiTheme="minorHAnsi" w:cstheme="minorHAnsi"/>
          <w:sz w:val="23"/>
          <w:szCs w:val="23"/>
        </w:rPr>
        <w:t>CA3.1 Work with the NSW Government to identify opportunities for proposed special character planning controls to guide in-fill development in Berry</w:t>
      </w:r>
    </w:p>
    <w:p w14:paraId="66C8E166" w14:textId="396B18E5" w:rsidR="0040761C" w:rsidRPr="0040761C" w:rsidRDefault="0040761C" w:rsidP="00E05CD4">
      <w:pPr>
        <w:ind w:left="360"/>
        <w:rPr>
          <w:rFonts w:asciiTheme="minorHAnsi" w:hAnsiTheme="minorHAnsi" w:cstheme="minorHAnsi"/>
          <w:sz w:val="23"/>
          <w:szCs w:val="23"/>
        </w:rPr>
      </w:pPr>
      <w:r w:rsidRPr="0040761C">
        <w:rPr>
          <w:rFonts w:asciiTheme="minorHAnsi" w:hAnsiTheme="minorHAnsi" w:cstheme="minorHAnsi"/>
          <w:sz w:val="23"/>
          <w:szCs w:val="23"/>
        </w:rPr>
        <w:t xml:space="preserve">A3.1 Update Shoalhaven Development Control Plan 2014 with built form statements to ensure in-fill development contributes to neighbourhood character. </w:t>
      </w:r>
      <w:r w:rsidR="00E05CD4">
        <w:rPr>
          <w:rFonts w:asciiTheme="minorHAnsi" w:hAnsiTheme="minorHAnsi" w:cstheme="minorHAnsi"/>
          <w:sz w:val="23"/>
          <w:szCs w:val="23"/>
        </w:rPr>
        <w:t>(</w:t>
      </w:r>
      <w:r w:rsidRPr="0040761C">
        <w:rPr>
          <w:rFonts w:asciiTheme="minorHAnsi" w:hAnsiTheme="minorHAnsi" w:cstheme="minorHAnsi"/>
          <w:sz w:val="23"/>
          <w:szCs w:val="23"/>
        </w:rPr>
        <w:t>Immediate</w:t>
      </w:r>
      <w:r w:rsidR="00E05CD4">
        <w:rPr>
          <w:rFonts w:asciiTheme="minorHAnsi" w:hAnsiTheme="minorHAnsi" w:cstheme="minorHAnsi"/>
          <w:sz w:val="23"/>
          <w:szCs w:val="23"/>
        </w:rPr>
        <w:t>)</w:t>
      </w:r>
    </w:p>
    <w:p w14:paraId="57077089" w14:textId="68CFE027" w:rsidR="0040761C" w:rsidRDefault="0040761C" w:rsidP="00E82E46">
      <w:pPr>
        <w:rPr>
          <w:rFonts w:asciiTheme="minorHAnsi" w:hAnsiTheme="minorHAnsi" w:cstheme="minorHAnsi"/>
          <w:sz w:val="23"/>
          <w:szCs w:val="23"/>
        </w:rPr>
      </w:pPr>
    </w:p>
    <w:p w14:paraId="533A55D5" w14:textId="00570D20" w:rsidR="0040761C" w:rsidRDefault="0040761C" w:rsidP="0040761C">
      <w:pPr>
        <w:rPr>
          <w:rFonts w:asciiTheme="minorHAnsi" w:hAnsiTheme="minorHAnsi" w:cstheme="minorHAnsi"/>
          <w:b/>
          <w:bCs/>
          <w:color w:val="000000" w:themeColor="text1"/>
          <w:sz w:val="26"/>
          <w:szCs w:val="26"/>
        </w:rPr>
      </w:pPr>
      <w:r>
        <w:rPr>
          <w:rFonts w:asciiTheme="minorHAnsi" w:hAnsiTheme="minorHAnsi" w:cstheme="minorHAnsi"/>
          <w:b/>
          <w:bCs/>
          <w:color w:val="000000" w:themeColor="text1"/>
          <w:sz w:val="26"/>
          <w:szCs w:val="26"/>
        </w:rPr>
        <w:lastRenderedPageBreak/>
        <w:t>Growing the Economy</w:t>
      </w:r>
    </w:p>
    <w:p w14:paraId="09D7153C" w14:textId="103DB866" w:rsidR="0040761C" w:rsidRDefault="006813AE" w:rsidP="0040761C">
      <w:pPr>
        <w:rPr>
          <w:rFonts w:asciiTheme="minorHAnsi" w:hAnsiTheme="minorHAnsi" w:cstheme="minorHAnsi"/>
          <w:color w:val="000000" w:themeColor="text1"/>
          <w:u w:val="single"/>
        </w:rPr>
      </w:pPr>
      <w:r w:rsidRPr="006813AE">
        <w:rPr>
          <w:rFonts w:asciiTheme="minorHAnsi" w:hAnsiTheme="minorHAnsi" w:cstheme="minorHAnsi"/>
          <w:color w:val="000000" w:themeColor="text1"/>
          <w:u w:val="single"/>
        </w:rPr>
        <w:t>Planning Priority 8 – Promoting a responsible visitor economy</w:t>
      </w:r>
    </w:p>
    <w:p w14:paraId="7D1622B7" w14:textId="46207AB2" w:rsidR="006813AE" w:rsidRDefault="006813AE" w:rsidP="006813AE">
      <w:pPr>
        <w:pStyle w:val="ListParagraph"/>
        <w:numPr>
          <w:ilvl w:val="0"/>
          <w:numId w:val="2"/>
        </w:numPr>
        <w:rPr>
          <w:rFonts w:asciiTheme="minorHAnsi" w:hAnsiTheme="minorHAnsi" w:cstheme="minorHAnsi"/>
          <w:sz w:val="23"/>
          <w:szCs w:val="23"/>
        </w:rPr>
      </w:pPr>
      <w:r w:rsidRPr="006813AE">
        <w:rPr>
          <w:rFonts w:asciiTheme="minorHAnsi" w:hAnsiTheme="minorHAnsi" w:cstheme="minorHAnsi"/>
          <w:sz w:val="23"/>
          <w:szCs w:val="23"/>
        </w:rPr>
        <w:t>Sustainable and responsible tourism practises are required to ensure Shoalhaven perseveres as a tourism and leisure destination</w:t>
      </w:r>
    </w:p>
    <w:p w14:paraId="670FD3DB" w14:textId="5A4A8133" w:rsidR="006813AE" w:rsidRPr="006813AE" w:rsidRDefault="006813AE" w:rsidP="006813AE">
      <w:pPr>
        <w:pStyle w:val="ListParagraph"/>
        <w:numPr>
          <w:ilvl w:val="0"/>
          <w:numId w:val="2"/>
        </w:numPr>
        <w:rPr>
          <w:rFonts w:asciiTheme="minorHAnsi" w:hAnsiTheme="minorHAnsi" w:cstheme="minorHAnsi"/>
          <w:sz w:val="23"/>
          <w:szCs w:val="23"/>
        </w:rPr>
      </w:pPr>
      <w:r w:rsidRPr="006813AE">
        <w:rPr>
          <w:rFonts w:asciiTheme="minorHAnsi" w:hAnsiTheme="minorHAnsi" w:cstheme="minorHAnsi"/>
          <w:sz w:val="23"/>
          <w:szCs w:val="23"/>
        </w:rPr>
        <w:t xml:space="preserve">We are working out the best planning and development controls for a range of tourist and visitor accommodation and temporary uses, such as wedding and function centres and other new and innovative uses. We need to strike a balance between supporting and promoting tourism to increase visitor spending and managing impacts on communities and sensitive locations. </w:t>
      </w:r>
    </w:p>
    <w:p w14:paraId="48FBE825" w14:textId="310C0A29" w:rsidR="006813AE" w:rsidRPr="006813AE" w:rsidRDefault="006813AE" w:rsidP="006813AE">
      <w:pPr>
        <w:pStyle w:val="ListParagraph"/>
        <w:numPr>
          <w:ilvl w:val="0"/>
          <w:numId w:val="2"/>
        </w:numPr>
        <w:rPr>
          <w:rFonts w:asciiTheme="minorHAnsi" w:hAnsiTheme="minorHAnsi" w:cstheme="minorHAnsi"/>
          <w:sz w:val="23"/>
          <w:szCs w:val="23"/>
        </w:rPr>
      </w:pPr>
      <w:r w:rsidRPr="006813AE">
        <w:rPr>
          <w:rFonts w:asciiTheme="minorHAnsi" w:hAnsiTheme="minorHAnsi" w:cstheme="minorHAnsi"/>
          <w:sz w:val="23"/>
          <w:szCs w:val="23"/>
        </w:rPr>
        <w:t>To promote a responsible visitor economy, we need to manage the influx of visitors during holiday periods which puts pressure on transport systems and other infrastructure. We need to plan to provide necessary infrastructure, such as improved car parking</w:t>
      </w:r>
      <w:r w:rsidR="00E05CD4">
        <w:rPr>
          <w:rFonts w:asciiTheme="minorHAnsi" w:hAnsiTheme="minorHAnsi" w:cstheme="minorHAnsi"/>
          <w:sz w:val="23"/>
          <w:szCs w:val="23"/>
        </w:rPr>
        <w:t xml:space="preserve"> and</w:t>
      </w:r>
      <w:r w:rsidRPr="006813AE">
        <w:rPr>
          <w:rFonts w:asciiTheme="minorHAnsi" w:hAnsiTheme="minorHAnsi" w:cstheme="minorHAnsi"/>
          <w:sz w:val="23"/>
          <w:szCs w:val="23"/>
        </w:rPr>
        <w:t xml:space="preserve"> toilets</w:t>
      </w:r>
    </w:p>
    <w:p w14:paraId="09E1D5C3" w14:textId="77777777" w:rsidR="00E05CD4" w:rsidRDefault="00E05CD4" w:rsidP="00E05CD4">
      <w:pPr>
        <w:ind w:left="360"/>
        <w:rPr>
          <w:rFonts w:asciiTheme="minorHAnsi" w:hAnsiTheme="minorHAnsi" w:cstheme="minorHAnsi"/>
          <w:u w:val="single"/>
        </w:rPr>
      </w:pPr>
    </w:p>
    <w:p w14:paraId="67616BF5" w14:textId="5CA6E667" w:rsidR="00E05CD4" w:rsidRPr="00CD1E10" w:rsidRDefault="00E05CD4" w:rsidP="00E05CD4">
      <w:pPr>
        <w:ind w:left="360"/>
        <w:rPr>
          <w:rFonts w:asciiTheme="minorHAnsi" w:hAnsiTheme="minorHAnsi" w:cstheme="minorHAnsi"/>
          <w:sz w:val="23"/>
          <w:szCs w:val="23"/>
          <w:u w:val="single"/>
        </w:rPr>
      </w:pPr>
      <w:r w:rsidRPr="00CD1E10">
        <w:rPr>
          <w:rFonts w:asciiTheme="minorHAnsi" w:hAnsiTheme="minorHAnsi" w:cstheme="minorHAnsi"/>
          <w:sz w:val="23"/>
          <w:szCs w:val="23"/>
          <w:u w:val="single"/>
        </w:rPr>
        <w:t>Actions:</w:t>
      </w:r>
    </w:p>
    <w:p w14:paraId="16A00683" w14:textId="6C37121B" w:rsidR="00E05CD4" w:rsidRPr="00CD1E10" w:rsidRDefault="00E05CD4" w:rsidP="00E05CD4">
      <w:pPr>
        <w:ind w:left="360"/>
        <w:rPr>
          <w:rFonts w:asciiTheme="minorHAnsi" w:hAnsiTheme="minorHAnsi" w:cstheme="minorHAnsi"/>
          <w:sz w:val="23"/>
          <w:szCs w:val="23"/>
        </w:rPr>
      </w:pPr>
      <w:r w:rsidRPr="00CD1E10">
        <w:rPr>
          <w:rFonts w:asciiTheme="minorHAnsi" w:hAnsiTheme="minorHAnsi" w:cstheme="minorHAnsi"/>
          <w:sz w:val="23"/>
          <w:szCs w:val="23"/>
        </w:rPr>
        <w:t>A8.1 Review planning and development controls for tourist and visitor accommodation and temporary uses to balance the support of tourism activity and manage impacts on communities and sensitive locations. (Immediate)</w:t>
      </w:r>
    </w:p>
    <w:p w14:paraId="394DB5B9" w14:textId="04854EBD" w:rsidR="00E05CD4" w:rsidRPr="00CD1E10" w:rsidRDefault="00E05CD4" w:rsidP="00E05CD4">
      <w:pPr>
        <w:ind w:left="360"/>
        <w:rPr>
          <w:rFonts w:asciiTheme="minorHAnsi" w:hAnsiTheme="minorHAnsi" w:cstheme="minorHAnsi"/>
          <w:sz w:val="23"/>
          <w:szCs w:val="23"/>
        </w:rPr>
      </w:pPr>
      <w:r w:rsidRPr="00CD1E10">
        <w:rPr>
          <w:rFonts w:asciiTheme="minorHAnsi" w:hAnsiTheme="minorHAnsi" w:cstheme="minorHAnsi"/>
          <w:sz w:val="23"/>
          <w:szCs w:val="23"/>
        </w:rPr>
        <w:t>A8.3 Identify the infrastructure and servicing requirements to support sustainable tourism hubs. (Short-term)</w:t>
      </w:r>
    </w:p>
    <w:p w14:paraId="2AD7D941" w14:textId="30AAB15C" w:rsidR="006813AE" w:rsidRDefault="006813AE" w:rsidP="00E05CD4">
      <w:pPr>
        <w:ind w:left="360"/>
        <w:rPr>
          <w:rFonts w:asciiTheme="minorHAnsi" w:hAnsiTheme="minorHAnsi" w:cstheme="minorHAnsi"/>
        </w:rPr>
      </w:pPr>
    </w:p>
    <w:p w14:paraId="48E493B5" w14:textId="77777777" w:rsidR="00894AAB" w:rsidRDefault="00894AAB" w:rsidP="003143FF">
      <w:pPr>
        <w:rPr>
          <w:rFonts w:asciiTheme="minorHAnsi" w:hAnsiTheme="minorHAnsi" w:cstheme="minorHAnsi"/>
          <w:b/>
          <w:bCs/>
          <w:color w:val="000000" w:themeColor="text1"/>
          <w:sz w:val="26"/>
          <w:szCs w:val="26"/>
        </w:rPr>
      </w:pPr>
    </w:p>
    <w:p w14:paraId="2F5DA665" w14:textId="345F58F6" w:rsidR="003143FF" w:rsidRDefault="003143FF" w:rsidP="003143FF">
      <w:pPr>
        <w:rPr>
          <w:rFonts w:asciiTheme="minorHAnsi" w:hAnsiTheme="minorHAnsi" w:cstheme="minorHAnsi"/>
          <w:b/>
          <w:bCs/>
          <w:color w:val="000000" w:themeColor="text1"/>
          <w:sz w:val="26"/>
          <w:szCs w:val="26"/>
        </w:rPr>
      </w:pPr>
      <w:r>
        <w:rPr>
          <w:rFonts w:asciiTheme="minorHAnsi" w:hAnsiTheme="minorHAnsi" w:cstheme="minorHAnsi"/>
          <w:b/>
          <w:bCs/>
          <w:color w:val="000000" w:themeColor="text1"/>
          <w:sz w:val="26"/>
          <w:szCs w:val="26"/>
        </w:rPr>
        <w:t>Celebrating Culture &amp; Heritage</w:t>
      </w:r>
    </w:p>
    <w:p w14:paraId="1F62E0FA" w14:textId="61BC3714" w:rsidR="003143FF" w:rsidRDefault="003143FF" w:rsidP="003143FF">
      <w:pPr>
        <w:rPr>
          <w:rFonts w:asciiTheme="minorHAnsi" w:hAnsiTheme="minorHAnsi" w:cstheme="minorHAnsi"/>
          <w:color w:val="000000" w:themeColor="text1"/>
          <w:u w:val="single"/>
        </w:rPr>
      </w:pPr>
      <w:r w:rsidRPr="006813AE">
        <w:rPr>
          <w:rFonts w:asciiTheme="minorHAnsi" w:hAnsiTheme="minorHAnsi" w:cstheme="minorHAnsi"/>
          <w:color w:val="000000" w:themeColor="text1"/>
          <w:u w:val="single"/>
        </w:rPr>
        <w:t xml:space="preserve">Planning Priority </w:t>
      </w:r>
      <w:r>
        <w:rPr>
          <w:rFonts w:asciiTheme="minorHAnsi" w:hAnsiTheme="minorHAnsi" w:cstheme="minorHAnsi"/>
          <w:color w:val="000000" w:themeColor="text1"/>
          <w:u w:val="single"/>
        </w:rPr>
        <w:t>14</w:t>
      </w:r>
      <w:r w:rsidRPr="006813AE">
        <w:rPr>
          <w:rFonts w:asciiTheme="minorHAnsi" w:hAnsiTheme="minorHAnsi" w:cstheme="minorHAnsi"/>
          <w:color w:val="000000" w:themeColor="text1"/>
          <w:u w:val="single"/>
        </w:rPr>
        <w:t xml:space="preserve"> – </w:t>
      </w:r>
      <w:r>
        <w:rPr>
          <w:rFonts w:asciiTheme="minorHAnsi" w:hAnsiTheme="minorHAnsi" w:cstheme="minorHAnsi"/>
          <w:color w:val="000000" w:themeColor="text1"/>
          <w:u w:val="single"/>
        </w:rPr>
        <w:t>Heritage items and places</w:t>
      </w:r>
    </w:p>
    <w:p w14:paraId="3C33C19F" w14:textId="7E99F4E0" w:rsidR="00CA20F0" w:rsidRPr="00CA20F0" w:rsidRDefault="00CA20F0" w:rsidP="006C38FC">
      <w:pPr>
        <w:pStyle w:val="ListParagraph"/>
        <w:numPr>
          <w:ilvl w:val="0"/>
          <w:numId w:val="3"/>
        </w:numPr>
        <w:spacing w:after="120"/>
        <w:ind w:left="357" w:hanging="357"/>
        <w:rPr>
          <w:rFonts w:asciiTheme="minorHAnsi" w:hAnsiTheme="minorHAnsi" w:cstheme="minorHAnsi"/>
          <w:sz w:val="23"/>
          <w:szCs w:val="23"/>
        </w:rPr>
      </w:pPr>
      <w:r w:rsidRPr="00CA20F0">
        <w:rPr>
          <w:rFonts w:asciiTheme="minorHAnsi" w:hAnsiTheme="minorHAnsi" w:cstheme="minorHAnsi"/>
          <w:sz w:val="23"/>
          <w:szCs w:val="23"/>
        </w:rPr>
        <w:t>It is important for us to continue to work with our local communities to identify new opportunities to recognise, retain and preserve both existing and potential heritage items and places for current and future generation</w:t>
      </w:r>
      <w:r>
        <w:rPr>
          <w:rFonts w:asciiTheme="minorHAnsi" w:hAnsiTheme="minorHAnsi" w:cstheme="minorHAnsi"/>
          <w:sz w:val="23"/>
          <w:szCs w:val="23"/>
        </w:rPr>
        <w:t>s.</w:t>
      </w:r>
    </w:p>
    <w:p w14:paraId="4307CD47" w14:textId="77777777" w:rsidR="006C38FC" w:rsidRDefault="006C38FC" w:rsidP="006C38FC">
      <w:pPr>
        <w:pStyle w:val="ListParagraph"/>
        <w:spacing w:before="120"/>
        <w:ind w:left="357"/>
        <w:rPr>
          <w:rFonts w:asciiTheme="minorHAnsi" w:hAnsiTheme="minorHAnsi" w:cstheme="minorHAnsi"/>
          <w:sz w:val="23"/>
          <w:szCs w:val="23"/>
          <w:u w:val="single"/>
        </w:rPr>
      </w:pPr>
    </w:p>
    <w:p w14:paraId="7F4F221C" w14:textId="5854A9ED" w:rsidR="00CA20F0" w:rsidRPr="00CA20F0" w:rsidRDefault="00CA20F0" w:rsidP="006C38FC">
      <w:pPr>
        <w:pStyle w:val="ListParagraph"/>
        <w:ind w:left="357"/>
        <w:rPr>
          <w:rFonts w:asciiTheme="minorHAnsi" w:hAnsiTheme="minorHAnsi" w:cstheme="minorHAnsi"/>
          <w:sz w:val="23"/>
          <w:szCs w:val="23"/>
          <w:u w:val="single"/>
        </w:rPr>
      </w:pPr>
      <w:r w:rsidRPr="00CA20F0">
        <w:rPr>
          <w:rFonts w:asciiTheme="minorHAnsi" w:hAnsiTheme="minorHAnsi" w:cstheme="minorHAnsi"/>
          <w:sz w:val="23"/>
          <w:szCs w:val="23"/>
          <w:u w:val="single"/>
        </w:rPr>
        <w:t>Actions:</w:t>
      </w:r>
    </w:p>
    <w:p w14:paraId="2AC841B8" w14:textId="5F8DF1EE" w:rsidR="00CA20F0" w:rsidRPr="00CA20F0" w:rsidRDefault="00CA20F0" w:rsidP="00CA20F0">
      <w:pPr>
        <w:ind w:left="360"/>
        <w:rPr>
          <w:rFonts w:asciiTheme="minorHAnsi" w:hAnsiTheme="minorHAnsi" w:cstheme="minorHAnsi"/>
          <w:sz w:val="23"/>
          <w:szCs w:val="23"/>
        </w:rPr>
      </w:pPr>
      <w:r w:rsidRPr="00CA20F0">
        <w:rPr>
          <w:rFonts w:asciiTheme="minorHAnsi" w:hAnsiTheme="minorHAnsi" w:cstheme="minorHAnsi"/>
          <w:sz w:val="23"/>
          <w:szCs w:val="23"/>
        </w:rPr>
        <w:t>CA14.1 Work with local historic groups to identify significant heritage items and places and opportunities to conserve them</w:t>
      </w:r>
    </w:p>
    <w:p w14:paraId="71AAD923" w14:textId="77777777" w:rsidR="00CA20F0" w:rsidRPr="00CA20F0" w:rsidRDefault="00CA20F0" w:rsidP="00CA20F0">
      <w:pPr>
        <w:ind w:left="360"/>
        <w:rPr>
          <w:rFonts w:asciiTheme="minorHAnsi" w:hAnsiTheme="minorHAnsi" w:cstheme="minorHAnsi"/>
          <w:sz w:val="23"/>
          <w:szCs w:val="23"/>
        </w:rPr>
      </w:pPr>
      <w:r w:rsidRPr="00CA20F0">
        <w:rPr>
          <w:rFonts w:asciiTheme="minorHAnsi" w:hAnsiTheme="minorHAnsi" w:cstheme="minorHAnsi"/>
          <w:sz w:val="23"/>
          <w:szCs w:val="23"/>
        </w:rPr>
        <w:t>A14.1 Council will establish a Heritage Design Advisory Service to provide expert advice and guidance on development involving or in proximity to heritage items and places. Immediate (and ongoing)</w:t>
      </w:r>
    </w:p>
    <w:p w14:paraId="57AC3C8C" w14:textId="77777777" w:rsidR="00CA20F0" w:rsidRPr="00CA20F0" w:rsidRDefault="00CA20F0" w:rsidP="00CA20F0">
      <w:pPr>
        <w:ind w:left="360"/>
        <w:rPr>
          <w:rFonts w:asciiTheme="minorHAnsi" w:hAnsiTheme="minorHAnsi" w:cstheme="minorHAnsi"/>
          <w:sz w:val="23"/>
          <w:szCs w:val="23"/>
        </w:rPr>
      </w:pPr>
      <w:r w:rsidRPr="00CA20F0">
        <w:rPr>
          <w:rFonts w:asciiTheme="minorHAnsi" w:hAnsiTheme="minorHAnsi" w:cstheme="minorHAnsi"/>
          <w:sz w:val="23"/>
          <w:szCs w:val="23"/>
        </w:rPr>
        <w:t>A14.3 Council will develop a heritage interpretation program for selected settlements. Short-term</w:t>
      </w:r>
    </w:p>
    <w:p w14:paraId="6387193E" w14:textId="77777777" w:rsidR="00CA20F0" w:rsidRDefault="00CA20F0" w:rsidP="00CA20F0"/>
    <w:p w14:paraId="0C99DD53" w14:textId="264E40E1" w:rsidR="00CA20F0" w:rsidRDefault="00CA20F0" w:rsidP="00CA20F0">
      <w:pPr>
        <w:pStyle w:val="ListParagraph"/>
        <w:ind w:left="0"/>
        <w:rPr>
          <w:rFonts w:asciiTheme="minorHAnsi" w:hAnsiTheme="minorHAnsi" w:cstheme="minorHAnsi"/>
          <w:color w:val="000000" w:themeColor="text1"/>
          <w:u w:val="single"/>
        </w:rPr>
      </w:pPr>
      <w:r w:rsidRPr="006813AE">
        <w:rPr>
          <w:rFonts w:asciiTheme="minorHAnsi" w:hAnsiTheme="minorHAnsi" w:cstheme="minorHAnsi"/>
          <w:color w:val="000000" w:themeColor="text1"/>
          <w:u w:val="single"/>
        </w:rPr>
        <w:t xml:space="preserve">Planning Priority </w:t>
      </w:r>
      <w:r>
        <w:rPr>
          <w:rFonts w:asciiTheme="minorHAnsi" w:hAnsiTheme="minorHAnsi" w:cstheme="minorHAnsi"/>
          <w:color w:val="000000" w:themeColor="text1"/>
          <w:u w:val="single"/>
        </w:rPr>
        <w:t>15</w:t>
      </w:r>
      <w:r w:rsidRPr="006813AE">
        <w:rPr>
          <w:rFonts w:asciiTheme="minorHAnsi" w:hAnsiTheme="minorHAnsi" w:cstheme="minorHAnsi"/>
          <w:color w:val="000000" w:themeColor="text1"/>
          <w:u w:val="single"/>
        </w:rPr>
        <w:t xml:space="preserve"> – </w:t>
      </w:r>
      <w:r>
        <w:rPr>
          <w:rFonts w:asciiTheme="minorHAnsi" w:hAnsiTheme="minorHAnsi" w:cstheme="minorHAnsi"/>
          <w:color w:val="000000" w:themeColor="text1"/>
          <w:u w:val="single"/>
        </w:rPr>
        <w:t>Scenic and cultural landscapes</w:t>
      </w:r>
    </w:p>
    <w:p w14:paraId="1B276F73" w14:textId="601C7843" w:rsidR="00CA20F0" w:rsidRPr="00347373" w:rsidRDefault="00CA20F0" w:rsidP="00CA20F0">
      <w:pPr>
        <w:pStyle w:val="ListParagraph"/>
        <w:numPr>
          <w:ilvl w:val="0"/>
          <w:numId w:val="3"/>
        </w:numPr>
        <w:rPr>
          <w:rFonts w:asciiTheme="minorHAnsi" w:hAnsiTheme="minorHAnsi" w:cstheme="minorHAnsi"/>
          <w:sz w:val="23"/>
          <w:szCs w:val="23"/>
        </w:rPr>
      </w:pPr>
      <w:r w:rsidRPr="00347373">
        <w:rPr>
          <w:rFonts w:asciiTheme="minorHAnsi" w:hAnsiTheme="minorHAnsi" w:cstheme="minorHAnsi"/>
          <w:sz w:val="23"/>
          <w:szCs w:val="23"/>
        </w:rPr>
        <w:t>The rural landscape is a valuable asset for Shoalhaven. Our communities have expressed the importance of these vistas, not only for their scenic amenity and contribution to the relaxed country atmosphere of Shoalhaven, but also for the diversity of land uses they support</w:t>
      </w:r>
    </w:p>
    <w:p w14:paraId="4B62822F" w14:textId="39788349" w:rsidR="00347373" w:rsidRPr="00347373" w:rsidRDefault="00347373" w:rsidP="00347373">
      <w:pPr>
        <w:pStyle w:val="ListParagraph"/>
        <w:numPr>
          <w:ilvl w:val="0"/>
          <w:numId w:val="3"/>
        </w:numPr>
        <w:rPr>
          <w:rFonts w:asciiTheme="minorHAnsi" w:hAnsiTheme="minorHAnsi" w:cstheme="minorHAnsi"/>
          <w:sz w:val="23"/>
          <w:szCs w:val="23"/>
        </w:rPr>
      </w:pPr>
      <w:r w:rsidRPr="00347373">
        <w:rPr>
          <w:rFonts w:asciiTheme="minorHAnsi" w:hAnsiTheme="minorHAnsi" w:cstheme="minorHAnsi"/>
          <w:sz w:val="23"/>
          <w:szCs w:val="23"/>
        </w:rPr>
        <w:t>Council will work with our local communities to identify areas of high scenic and cultural value throughout Shoalhaven. We will investigate mechanisms to protect these significant attributes through planning our planning controls to ensure these values are protected for current and future generations.</w:t>
      </w:r>
    </w:p>
    <w:p w14:paraId="44DCE039" w14:textId="77777777" w:rsidR="006C38FC" w:rsidRDefault="006C38FC" w:rsidP="006C38FC">
      <w:pPr>
        <w:ind w:left="360"/>
        <w:rPr>
          <w:rFonts w:asciiTheme="minorHAnsi" w:hAnsiTheme="minorHAnsi" w:cstheme="minorHAnsi"/>
          <w:sz w:val="23"/>
          <w:szCs w:val="23"/>
          <w:u w:val="single"/>
        </w:rPr>
      </w:pPr>
    </w:p>
    <w:p w14:paraId="6A5891AB" w14:textId="1D5AF104" w:rsidR="00347373" w:rsidRPr="006C38FC" w:rsidRDefault="00347373" w:rsidP="006C38FC">
      <w:pPr>
        <w:ind w:left="360"/>
        <w:rPr>
          <w:rFonts w:asciiTheme="minorHAnsi" w:hAnsiTheme="minorHAnsi" w:cstheme="minorHAnsi"/>
          <w:sz w:val="23"/>
          <w:szCs w:val="23"/>
          <w:u w:val="single"/>
        </w:rPr>
      </w:pPr>
      <w:r w:rsidRPr="006C38FC">
        <w:rPr>
          <w:rFonts w:asciiTheme="minorHAnsi" w:hAnsiTheme="minorHAnsi" w:cstheme="minorHAnsi"/>
          <w:sz w:val="23"/>
          <w:szCs w:val="23"/>
          <w:u w:val="single"/>
        </w:rPr>
        <w:t>Actions:</w:t>
      </w:r>
    </w:p>
    <w:p w14:paraId="231BC272" w14:textId="25518DCE" w:rsidR="00CA20F0" w:rsidRDefault="00347373" w:rsidP="00347373">
      <w:pPr>
        <w:ind w:left="360"/>
        <w:rPr>
          <w:rFonts w:asciiTheme="minorHAnsi" w:hAnsiTheme="minorHAnsi" w:cstheme="minorHAnsi"/>
          <w:sz w:val="23"/>
          <w:szCs w:val="23"/>
        </w:rPr>
      </w:pPr>
      <w:r w:rsidRPr="00347373">
        <w:rPr>
          <w:rFonts w:asciiTheme="minorHAnsi" w:hAnsiTheme="minorHAnsi" w:cstheme="minorHAnsi"/>
          <w:sz w:val="23"/>
          <w:szCs w:val="23"/>
        </w:rPr>
        <w:t xml:space="preserve">A15.1 Council will identify scenic and landscape values and develop controls to protect and enhance these values, starting with the Cambewarra Escarpment. </w:t>
      </w:r>
      <w:r>
        <w:rPr>
          <w:rFonts w:asciiTheme="minorHAnsi" w:hAnsiTheme="minorHAnsi" w:cstheme="minorHAnsi"/>
          <w:sz w:val="23"/>
          <w:szCs w:val="23"/>
        </w:rPr>
        <w:t>(</w:t>
      </w:r>
      <w:r w:rsidRPr="00347373">
        <w:rPr>
          <w:rFonts w:asciiTheme="minorHAnsi" w:hAnsiTheme="minorHAnsi" w:cstheme="minorHAnsi"/>
          <w:sz w:val="23"/>
          <w:szCs w:val="23"/>
        </w:rPr>
        <w:t>Short-term</w:t>
      </w:r>
      <w:r>
        <w:rPr>
          <w:rFonts w:asciiTheme="minorHAnsi" w:hAnsiTheme="minorHAnsi" w:cstheme="minorHAnsi"/>
          <w:sz w:val="23"/>
          <w:szCs w:val="23"/>
        </w:rPr>
        <w:t>)</w:t>
      </w:r>
    </w:p>
    <w:p w14:paraId="44B9D042" w14:textId="27774533" w:rsidR="00963BC2" w:rsidRDefault="00963BC2" w:rsidP="00347373">
      <w:pPr>
        <w:ind w:left="360"/>
        <w:rPr>
          <w:rFonts w:asciiTheme="minorHAnsi" w:hAnsiTheme="minorHAnsi" w:cstheme="minorHAnsi"/>
          <w:sz w:val="23"/>
          <w:szCs w:val="23"/>
        </w:rPr>
      </w:pPr>
    </w:p>
    <w:p w14:paraId="0141618D" w14:textId="77777777" w:rsidR="00963BC2" w:rsidRPr="00963BC2" w:rsidRDefault="00963BC2" w:rsidP="00963BC2">
      <w:pPr>
        <w:rPr>
          <w:rFonts w:asciiTheme="minorHAnsi" w:hAnsiTheme="minorHAnsi" w:cstheme="minorHAnsi"/>
          <w:b/>
          <w:bCs/>
          <w:sz w:val="26"/>
          <w:szCs w:val="26"/>
        </w:rPr>
      </w:pPr>
      <w:r w:rsidRPr="00963BC2">
        <w:rPr>
          <w:rFonts w:asciiTheme="minorHAnsi" w:hAnsiTheme="minorHAnsi" w:cstheme="minorHAnsi"/>
          <w:b/>
          <w:bCs/>
          <w:sz w:val="26"/>
          <w:szCs w:val="26"/>
        </w:rPr>
        <w:t>Implementation</w:t>
      </w:r>
    </w:p>
    <w:p w14:paraId="4448015D" w14:textId="77777777" w:rsidR="00963BC2" w:rsidRPr="00963BC2" w:rsidRDefault="00963BC2" w:rsidP="00963BC2">
      <w:pPr>
        <w:rPr>
          <w:rFonts w:asciiTheme="minorHAnsi" w:hAnsiTheme="minorHAnsi" w:cstheme="minorHAnsi"/>
          <w:u w:val="single"/>
        </w:rPr>
      </w:pPr>
      <w:r w:rsidRPr="00963BC2">
        <w:rPr>
          <w:rFonts w:asciiTheme="minorHAnsi" w:hAnsiTheme="minorHAnsi" w:cstheme="minorHAnsi"/>
          <w:u w:val="single"/>
        </w:rPr>
        <w:lastRenderedPageBreak/>
        <w:t>Monitoring &amp; Reporting</w:t>
      </w:r>
    </w:p>
    <w:p w14:paraId="19692DE5" w14:textId="77777777" w:rsidR="00963BC2" w:rsidRDefault="00963BC2" w:rsidP="00963BC2">
      <w:pPr>
        <w:rPr>
          <w:b/>
          <w:bCs/>
          <w:sz w:val="32"/>
          <w:szCs w:val="32"/>
        </w:rPr>
      </w:pPr>
    </w:p>
    <w:p w14:paraId="731278B7" w14:textId="77777777" w:rsidR="00963BC2" w:rsidRPr="00963BC2" w:rsidRDefault="00963BC2" w:rsidP="00963BC2">
      <w:pPr>
        <w:rPr>
          <w:rFonts w:asciiTheme="minorHAnsi" w:hAnsiTheme="minorHAnsi" w:cstheme="minorHAnsi"/>
          <w:b/>
          <w:bCs/>
          <w:sz w:val="23"/>
          <w:szCs w:val="23"/>
        </w:rPr>
      </w:pPr>
      <w:r w:rsidRPr="00963BC2">
        <w:rPr>
          <w:rFonts w:asciiTheme="minorHAnsi" w:hAnsiTheme="minorHAnsi" w:cstheme="minorHAnsi"/>
          <w:b/>
          <w:bCs/>
          <w:sz w:val="23"/>
          <w:szCs w:val="23"/>
        </w:rPr>
        <w:t>Partnerships</w:t>
      </w:r>
    </w:p>
    <w:p w14:paraId="26ADEC1C" w14:textId="77777777" w:rsidR="00963BC2" w:rsidRPr="00963BC2" w:rsidRDefault="00963BC2" w:rsidP="00963BC2">
      <w:pPr>
        <w:pStyle w:val="ListParagraph"/>
        <w:numPr>
          <w:ilvl w:val="0"/>
          <w:numId w:val="4"/>
        </w:numPr>
        <w:rPr>
          <w:rFonts w:asciiTheme="minorHAnsi" w:hAnsiTheme="minorHAnsi" w:cstheme="minorHAnsi"/>
          <w:sz w:val="23"/>
          <w:szCs w:val="23"/>
        </w:rPr>
      </w:pPr>
      <w:r w:rsidRPr="00963BC2">
        <w:rPr>
          <w:rFonts w:asciiTheme="minorHAnsi" w:hAnsiTheme="minorHAnsi" w:cstheme="minorHAnsi"/>
          <w:sz w:val="23"/>
          <w:szCs w:val="23"/>
        </w:rPr>
        <w:t xml:space="preserve">Council will use the existing network of Community Consultative Bodies as reference groups. </w:t>
      </w:r>
    </w:p>
    <w:p w14:paraId="7947A9BD" w14:textId="77777777" w:rsidR="00963BC2" w:rsidRPr="00963BC2" w:rsidRDefault="00963BC2" w:rsidP="00963BC2">
      <w:pPr>
        <w:pStyle w:val="ListParagraph"/>
        <w:numPr>
          <w:ilvl w:val="0"/>
          <w:numId w:val="4"/>
        </w:numPr>
        <w:rPr>
          <w:rFonts w:asciiTheme="minorHAnsi" w:hAnsiTheme="minorHAnsi" w:cstheme="minorHAnsi"/>
          <w:sz w:val="23"/>
          <w:szCs w:val="23"/>
        </w:rPr>
      </w:pPr>
      <w:r w:rsidRPr="00963BC2">
        <w:rPr>
          <w:rFonts w:asciiTheme="minorHAnsi" w:hAnsiTheme="minorHAnsi" w:cstheme="minorHAnsi"/>
          <w:sz w:val="23"/>
          <w:szCs w:val="23"/>
        </w:rPr>
        <w:t>An annual meeting between Council and each body provides the opportunities for on-going discussions between Council and communities to help achieve the shared Vison and inform future updates to this Statement and other planning and development controls.</w:t>
      </w:r>
    </w:p>
    <w:p w14:paraId="4D47A102" w14:textId="77777777" w:rsidR="00963BC2" w:rsidRPr="00963BC2" w:rsidRDefault="00963BC2" w:rsidP="00963BC2">
      <w:pPr>
        <w:rPr>
          <w:rFonts w:asciiTheme="minorHAnsi" w:hAnsiTheme="minorHAnsi" w:cstheme="minorHAnsi"/>
          <w:b/>
          <w:bCs/>
          <w:sz w:val="23"/>
          <w:szCs w:val="23"/>
        </w:rPr>
      </w:pPr>
    </w:p>
    <w:p w14:paraId="4FF8B28D" w14:textId="77777777" w:rsidR="00963BC2" w:rsidRPr="00963BC2" w:rsidRDefault="00963BC2" w:rsidP="00963BC2">
      <w:pPr>
        <w:rPr>
          <w:rFonts w:asciiTheme="minorHAnsi" w:hAnsiTheme="minorHAnsi" w:cstheme="minorHAnsi"/>
          <w:sz w:val="23"/>
          <w:szCs w:val="23"/>
        </w:rPr>
      </w:pPr>
      <w:r w:rsidRPr="00963BC2">
        <w:rPr>
          <w:rFonts w:asciiTheme="minorHAnsi" w:hAnsiTheme="minorHAnsi" w:cstheme="minorHAnsi"/>
          <w:b/>
          <w:bCs/>
          <w:sz w:val="23"/>
          <w:szCs w:val="23"/>
        </w:rPr>
        <w:t>Community Consultative Bodies:</w:t>
      </w:r>
      <w:r w:rsidRPr="00963BC2">
        <w:rPr>
          <w:rFonts w:asciiTheme="minorHAnsi" w:hAnsiTheme="minorHAnsi" w:cstheme="minorHAnsi"/>
          <w:sz w:val="23"/>
          <w:szCs w:val="23"/>
        </w:rPr>
        <w:t xml:space="preserve"> </w:t>
      </w:r>
    </w:p>
    <w:p w14:paraId="12E6A97C" w14:textId="77777777" w:rsidR="00963BC2" w:rsidRPr="00963BC2" w:rsidRDefault="00963BC2" w:rsidP="00963BC2">
      <w:pPr>
        <w:pStyle w:val="ListParagraph"/>
        <w:numPr>
          <w:ilvl w:val="0"/>
          <w:numId w:val="5"/>
        </w:numPr>
        <w:rPr>
          <w:rFonts w:asciiTheme="minorHAnsi" w:hAnsiTheme="minorHAnsi" w:cstheme="minorHAnsi"/>
          <w:sz w:val="23"/>
          <w:szCs w:val="23"/>
        </w:rPr>
      </w:pPr>
      <w:r w:rsidRPr="00963BC2">
        <w:rPr>
          <w:rFonts w:asciiTheme="minorHAnsi" w:hAnsiTheme="minorHAnsi" w:cstheme="minorHAnsi"/>
          <w:sz w:val="23"/>
          <w:szCs w:val="23"/>
        </w:rPr>
        <w:t xml:space="preserve">Endorsed by Council as the representative group for a given area. </w:t>
      </w:r>
    </w:p>
    <w:p w14:paraId="3600C0DB" w14:textId="77777777" w:rsidR="00963BC2" w:rsidRPr="00963BC2" w:rsidRDefault="00963BC2" w:rsidP="00963BC2">
      <w:pPr>
        <w:pStyle w:val="ListParagraph"/>
        <w:numPr>
          <w:ilvl w:val="0"/>
          <w:numId w:val="5"/>
        </w:numPr>
        <w:rPr>
          <w:rFonts w:asciiTheme="minorHAnsi" w:hAnsiTheme="minorHAnsi" w:cstheme="minorHAnsi"/>
          <w:sz w:val="23"/>
          <w:szCs w:val="23"/>
        </w:rPr>
      </w:pPr>
      <w:r w:rsidRPr="00963BC2">
        <w:rPr>
          <w:rFonts w:asciiTheme="minorHAnsi" w:hAnsiTheme="minorHAnsi" w:cstheme="minorHAnsi"/>
          <w:sz w:val="23"/>
          <w:szCs w:val="23"/>
        </w:rPr>
        <w:t xml:space="preserve">Have geographic boundaries covering an area with common interests. </w:t>
      </w:r>
    </w:p>
    <w:p w14:paraId="55F35DFC" w14:textId="77777777" w:rsidR="00963BC2" w:rsidRPr="00963BC2" w:rsidRDefault="00963BC2" w:rsidP="00963BC2">
      <w:pPr>
        <w:pStyle w:val="ListParagraph"/>
        <w:numPr>
          <w:ilvl w:val="0"/>
          <w:numId w:val="5"/>
        </w:numPr>
        <w:rPr>
          <w:rFonts w:asciiTheme="minorHAnsi" w:hAnsiTheme="minorHAnsi" w:cstheme="minorHAnsi"/>
          <w:sz w:val="23"/>
          <w:szCs w:val="23"/>
        </w:rPr>
      </w:pPr>
      <w:r w:rsidRPr="00963BC2">
        <w:rPr>
          <w:rFonts w:asciiTheme="minorHAnsi" w:hAnsiTheme="minorHAnsi" w:cstheme="minorHAnsi"/>
          <w:sz w:val="23"/>
          <w:szCs w:val="23"/>
        </w:rPr>
        <w:t xml:space="preserve">Supported by the community to communicate collective views to Council. </w:t>
      </w:r>
    </w:p>
    <w:p w14:paraId="746970DF" w14:textId="77777777" w:rsidR="00963BC2" w:rsidRPr="00963BC2" w:rsidRDefault="00963BC2" w:rsidP="00963BC2">
      <w:pPr>
        <w:pStyle w:val="ListParagraph"/>
        <w:numPr>
          <w:ilvl w:val="0"/>
          <w:numId w:val="5"/>
        </w:numPr>
        <w:rPr>
          <w:rFonts w:asciiTheme="minorHAnsi" w:hAnsiTheme="minorHAnsi" w:cstheme="minorHAnsi"/>
          <w:sz w:val="23"/>
          <w:szCs w:val="23"/>
        </w:rPr>
      </w:pPr>
      <w:r w:rsidRPr="00963BC2">
        <w:rPr>
          <w:rFonts w:asciiTheme="minorHAnsi" w:hAnsiTheme="minorHAnsi" w:cstheme="minorHAnsi"/>
          <w:sz w:val="23"/>
          <w:szCs w:val="23"/>
        </w:rPr>
        <w:t>Are representatives of the residents and ratepayers within the area.</w:t>
      </w:r>
    </w:p>
    <w:p w14:paraId="0C1C2389" w14:textId="77777777" w:rsidR="00963BC2" w:rsidRPr="00963BC2" w:rsidRDefault="00963BC2" w:rsidP="00963BC2">
      <w:pPr>
        <w:rPr>
          <w:rFonts w:asciiTheme="minorHAnsi" w:hAnsiTheme="minorHAnsi" w:cstheme="minorHAnsi"/>
          <w:b/>
          <w:bCs/>
          <w:sz w:val="23"/>
          <w:szCs w:val="23"/>
        </w:rPr>
      </w:pPr>
    </w:p>
    <w:p w14:paraId="25A68B79" w14:textId="77777777" w:rsidR="00963BC2" w:rsidRPr="00347373" w:rsidRDefault="00963BC2" w:rsidP="00347373">
      <w:pPr>
        <w:ind w:left="360"/>
        <w:rPr>
          <w:rFonts w:asciiTheme="minorHAnsi" w:hAnsiTheme="minorHAnsi" w:cstheme="minorHAnsi"/>
          <w:sz w:val="23"/>
          <w:szCs w:val="23"/>
        </w:rPr>
      </w:pPr>
    </w:p>
    <w:sectPr w:rsidR="00963BC2" w:rsidRPr="00347373" w:rsidSect="003A2303">
      <w:pgSz w:w="11900" w:h="16840"/>
      <w:pgMar w:top="1134"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E4AF4"/>
    <w:multiLevelType w:val="hybridMultilevel"/>
    <w:tmpl w:val="6FF45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97635D"/>
    <w:multiLevelType w:val="hybridMultilevel"/>
    <w:tmpl w:val="A5D45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6DE4CB2"/>
    <w:multiLevelType w:val="hybridMultilevel"/>
    <w:tmpl w:val="32961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1E34EE3"/>
    <w:multiLevelType w:val="hybridMultilevel"/>
    <w:tmpl w:val="AA7CC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C452D8E"/>
    <w:multiLevelType w:val="hybridMultilevel"/>
    <w:tmpl w:val="AB185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BDB"/>
    <w:rsid w:val="003143FF"/>
    <w:rsid w:val="00347373"/>
    <w:rsid w:val="003A2303"/>
    <w:rsid w:val="0040761C"/>
    <w:rsid w:val="005740C6"/>
    <w:rsid w:val="006423D3"/>
    <w:rsid w:val="006813AE"/>
    <w:rsid w:val="006C38FC"/>
    <w:rsid w:val="00864244"/>
    <w:rsid w:val="00894AAB"/>
    <w:rsid w:val="0096156C"/>
    <w:rsid w:val="00963BC2"/>
    <w:rsid w:val="00B71BDB"/>
    <w:rsid w:val="00CA20F0"/>
    <w:rsid w:val="00CD1E10"/>
    <w:rsid w:val="00D12FF6"/>
    <w:rsid w:val="00E05CD4"/>
    <w:rsid w:val="00E82E46"/>
    <w:rsid w:val="00E87E89"/>
    <w:rsid w:val="00F462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3591208"/>
  <w15:chartTrackingRefBased/>
  <w15:docId w15:val="{6CF18939-F14F-8246-8D55-3F7A40D0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373"/>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48617">
      <w:bodyDiv w:val="1"/>
      <w:marLeft w:val="0"/>
      <w:marRight w:val="0"/>
      <w:marTop w:val="0"/>
      <w:marBottom w:val="0"/>
      <w:divBdr>
        <w:top w:val="none" w:sz="0" w:space="0" w:color="auto"/>
        <w:left w:val="none" w:sz="0" w:space="0" w:color="auto"/>
        <w:bottom w:val="none" w:sz="0" w:space="0" w:color="auto"/>
        <w:right w:val="none" w:sz="0" w:space="0" w:color="auto"/>
      </w:divBdr>
    </w:div>
    <w:div w:id="272052553">
      <w:bodyDiv w:val="1"/>
      <w:marLeft w:val="0"/>
      <w:marRight w:val="0"/>
      <w:marTop w:val="0"/>
      <w:marBottom w:val="0"/>
      <w:divBdr>
        <w:top w:val="none" w:sz="0" w:space="0" w:color="auto"/>
        <w:left w:val="none" w:sz="0" w:space="0" w:color="auto"/>
        <w:bottom w:val="none" w:sz="0" w:space="0" w:color="auto"/>
        <w:right w:val="none" w:sz="0" w:space="0" w:color="auto"/>
      </w:divBdr>
    </w:div>
    <w:div w:id="435833408">
      <w:bodyDiv w:val="1"/>
      <w:marLeft w:val="0"/>
      <w:marRight w:val="0"/>
      <w:marTop w:val="0"/>
      <w:marBottom w:val="0"/>
      <w:divBdr>
        <w:top w:val="none" w:sz="0" w:space="0" w:color="auto"/>
        <w:left w:val="none" w:sz="0" w:space="0" w:color="auto"/>
        <w:bottom w:val="none" w:sz="0" w:space="0" w:color="auto"/>
        <w:right w:val="none" w:sz="0" w:space="0" w:color="auto"/>
      </w:divBdr>
    </w:div>
    <w:div w:id="511454302">
      <w:bodyDiv w:val="1"/>
      <w:marLeft w:val="0"/>
      <w:marRight w:val="0"/>
      <w:marTop w:val="0"/>
      <w:marBottom w:val="0"/>
      <w:divBdr>
        <w:top w:val="none" w:sz="0" w:space="0" w:color="auto"/>
        <w:left w:val="none" w:sz="0" w:space="0" w:color="auto"/>
        <w:bottom w:val="none" w:sz="0" w:space="0" w:color="auto"/>
        <w:right w:val="none" w:sz="0" w:space="0" w:color="auto"/>
      </w:divBdr>
    </w:div>
    <w:div w:id="550575075">
      <w:bodyDiv w:val="1"/>
      <w:marLeft w:val="0"/>
      <w:marRight w:val="0"/>
      <w:marTop w:val="0"/>
      <w:marBottom w:val="0"/>
      <w:divBdr>
        <w:top w:val="none" w:sz="0" w:space="0" w:color="auto"/>
        <w:left w:val="none" w:sz="0" w:space="0" w:color="auto"/>
        <w:bottom w:val="none" w:sz="0" w:space="0" w:color="auto"/>
        <w:right w:val="none" w:sz="0" w:space="0" w:color="auto"/>
      </w:divBdr>
    </w:div>
    <w:div w:id="639918920">
      <w:bodyDiv w:val="1"/>
      <w:marLeft w:val="0"/>
      <w:marRight w:val="0"/>
      <w:marTop w:val="0"/>
      <w:marBottom w:val="0"/>
      <w:divBdr>
        <w:top w:val="none" w:sz="0" w:space="0" w:color="auto"/>
        <w:left w:val="none" w:sz="0" w:space="0" w:color="auto"/>
        <w:bottom w:val="none" w:sz="0" w:space="0" w:color="auto"/>
        <w:right w:val="none" w:sz="0" w:space="0" w:color="auto"/>
      </w:divBdr>
    </w:div>
    <w:div w:id="642656161">
      <w:bodyDiv w:val="1"/>
      <w:marLeft w:val="0"/>
      <w:marRight w:val="0"/>
      <w:marTop w:val="0"/>
      <w:marBottom w:val="0"/>
      <w:divBdr>
        <w:top w:val="none" w:sz="0" w:space="0" w:color="auto"/>
        <w:left w:val="none" w:sz="0" w:space="0" w:color="auto"/>
        <w:bottom w:val="none" w:sz="0" w:space="0" w:color="auto"/>
        <w:right w:val="none" w:sz="0" w:space="0" w:color="auto"/>
      </w:divBdr>
    </w:div>
    <w:div w:id="731537380">
      <w:bodyDiv w:val="1"/>
      <w:marLeft w:val="0"/>
      <w:marRight w:val="0"/>
      <w:marTop w:val="0"/>
      <w:marBottom w:val="0"/>
      <w:divBdr>
        <w:top w:val="none" w:sz="0" w:space="0" w:color="auto"/>
        <w:left w:val="none" w:sz="0" w:space="0" w:color="auto"/>
        <w:bottom w:val="none" w:sz="0" w:space="0" w:color="auto"/>
        <w:right w:val="none" w:sz="0" w:space="0" w:color="auto"/>
      </w:divBdr>
    </w:div>
    <w:div w:id="1085028028">
      <w:bodyDiv w:val="1"/>
      <w:marLeft w:val="0"/>
      <w:marRight w:val="0"/>
      <w:marTop w:val="0"/>
      <w:marBottom w:val="0"/>
      <w:divBdr>
        <w:top w:val="none" w:sz="0" w:space="0" w:color="auto"/>
        <w:left w:val="none" w:sz="0" w:space="0" w:color="auto"/>
        <w:bottom w:val="none" w:sz="0" w:space="0" w:color="auto"/>
        <w:right w:val="none" w:sz="0" w:space="0" w:color="auto"/>
      </w:divBdr>
    </w:div>
    <w:div w:id="1347905466">
      <w:bodyDiv w:val="1"/>
      <w:marLeft w:val="0"/>
      <w:marRight w:val="0"/>
      <w:marTop w:val="0"/>
      <w:marBottom w:val="0"/>
      <w:divBdr>
        <w:top w:val="none" w:sz="0" w:space="0" w:color="auto"/>
        <w:left w:val="none" w:sz="0" w:space="0" w:color="auto"/>
        <w:bottom w:val="none" w:sz="0" w:space="0" w:color="auto"/>
        <w:right w:val="none" w:sz="0" w:space="0" w:color="auto"/>
      </w:divBdr>
    </w:div>
    <w:div w:id="1384209215">
      <w:bodyDiv w:val="1"/>
      <w:marLeft w:val="0"/>
      <w:marRight w:val="0"/>
      <w:marTop w:val="0"/>
      <w:marBottom w:val="0"/>
      <w:divBdr>
        <w:top w:val="none" w:sz="0" w:space="0" w:color="auto"/>
        <w:left w:val="none" w:sz="0" w:space="0" w:color="auto"/>
        <w:bottom w:val="none" w:sz="0" w:space="0" w:color="auto"/>
        <w:right w:val="none" w:sz="0" w:space="0" w:color="auto"/>
      </w:divBdr>
    </w:div>
    <w:div w:id="1405372420">
      <w:bodyDiv w:val="1"/>
      <w:marLeft w:val="0"/>
      <w:marRight w:val="0"/>
      <w:marTop w:val="0"/>
      <w:marBottom w:val="0"/>
      <w:divBdr>
        <w:top w:val="none" w:sz="0" w:space="0" w:color="auto"/>
        <w:left w:val="none" w:sz="0" w:space="0" w:color="auto"/>
        <w:bottom w:val="none" w:sz="0" w:space="0" w:color="auto"/>
        <w:right w:val="none" w:sz="0" w:space="0" w:color="auto"/>
      </w:divBdr>
    </w:div>
    <w:div w:id="1411855620">
      <w:bodyDiv w:val="1"/>
      <w:marLeft w:val="0"/>
      <w:marRight w:val="0"/>
      <w:marTop w:val="0"/>
      <w:marBottom w:val="0"/>
      <w:divBdr>
        <w:top w:val="none" w:sz="0" w:space="0" w:color="auto"/>
        <w:left w:val="none" w:sz="0" w:space="0" w:color="auto"/>
        <w:bottom w:val="none" w:sz="0" w:space="0" w:color="auto"/>
        <w:right w:val="none" w:sz="0" w:space="0" w:color="auto"/>
      </w:divBdr>
    </w:div>
    <w:div w:id="1412963574">
      <w:bodyDiv w:val="1"/>
      <w:marLeft w:val="0"/>
      <w:marRight w:val="0"/>
      <w:marTop w:val="0"/>
      <w:marBottom w:val="0"/>
      <w:divBdr>
        <w:top w:val="none" w:sz="0" w:space="0" w:color="auto"/>
        <w:left w:val="none" w:sz="0" w:space="0" w:color="auto"/>
        <w:bottom w:val="none" w:sz="0" w:space="0" w:color="auto"/>
        <w:right w:val="none" w:sz="0" w:space="0" w:color="auto"/>
      </w:divBdr>
    </w:div>
    <w:div w:id="1419138136">
      <w:bodyDiv w:val="1"/>
      <w:marLeft w:val="0"/>
      <w:marRight w:val="0"/>
      <w:marTop w:val="0"/>
      <w:marBottom w:val="0"/>
      <w:divBdr>
        <w:top w:val="none" w:sz="0" w:space="0" w:color="auto"/>
        <w:left w:val="none" w:sz="0" w:space="0" w:color="auto"/>
        <w:bottom w:val="none" w:sz="0" w:space="0" w:color="auto"/>
        <w:right w:val="none" w:sz="0" w:space="0" w:color="auto"/>
      </w:divBdr>
    </w:div>
    <w:div w:id="1507742954">
      <w:bodyDiv w:val="1"/>
      <w:marLeft w:val="0"/>
      <w:marRight w:val="0"/>
      <w:marTop w:val="0"/>
      <w:marBottom w:val="0"/>
      <w:divBdr>
        <w:top w:val="none" w:sz="0" w:space="0" w:color="auto"/>
        <w:left w:val="none" w:sz="0" w:space="0" w:color="auto"/>
        <w:bottom w:val="none" w:sz="0" w:space="0" w:color="auto"/>
        <w:right w:val="none" w:sz="0" w:space="0" w:color="auto"/>
      </w:divBdr>
    </w:div>
    <w:div w:id="1624071023">
      <w:bodyDiv w:val="1"/>
      <w:marLeft w:val="0"/>
      <w:marRight w:val="0"/>
      <w:marTop w:val="0"/>
      <w:marBottom w:val="0"/>
      <w:divBdr>
        <w:top w:val="none" w:sz="0" w:space="0" w:color="auto"/>
        <w:left w:val="none" w:sz="0" w:space="0" w:color="auto"/>
        <w:bottom w:val="none" w:sz="0" w:space="0" w:color="auto"/>
        <w:right w:val="none" w:sz="0" w:space="0" w:color="auto"/>
      </w:divBdr>
    </w:div>
    <w:div w:id="1652251275">
      <w:bodyDiv w:val="1"/>
      <w:marLeft w:val="0"/>
      <w:marRight w:val="0"/>
      <w:marTop w:val="0"/>
      <w:marBottom w:val="0"/>
      <w:divBdr>
        <w:top w:val="none" w:sz="0" w:space="0" w:color="auto"/>
        <w:left w:val="none" w:sz="0" w:space="0" w:color="auto"/>
        <w:bottom w:val="none" w:sz="0" w:space="0" w:color="auto"/>
        <w:right w:val="none" w:sz="0" w:space="0" w:color="auto"/>
      </w:divBdr>
    </w:div>
    <w:div w:id="1683973665">
      <w:bodyDiv w:val="1"/>
      <w:marLeft w:val="0"/>
      <w:marRight w:val="0"/>
      <w:marTop w:val="0"/>
      <w:marBottom w:val="0"/>
      <w:divBdr>
        <w:top w:val="none" w:sz="0" w:space="0" w:color="auto"/>
        <w:left w:val="none" w:sz="0" w:space="0" w:color="auto"/>
        <w:bottom w:val="none" w:sz="0" w:space="0" w:color="auto"/>
        <w:right w:val="none" w:sz="0" w:space="0" w:color="auto"/>
      </w:divBdr>
    </w:div>
    <w:div w:id="1758284301">
      <w:bodyDiv w:val="1"/>
      <w:marLeft w:val="0"/>
      <w:marRight w:val="0"/>
      <w:marTop w:val="0"/>
      <w:marBottom w:val="0"/>
      <w:divBdr>
        <w:top w:val="none" w:sz="0" w:space="0" w:color="auto"/>
        <w:left w:val="none" w:sz="0" w:space="0" w:color="auto"/>
        <w:bottom w:val="none" w:sz="0" w:space="0" w:color="auto"/>
        <w:right w:val="none" w:sz="0" w:space="0" w:color="auto"/>
      </w:divBdr>
    </w:div>
    <w:div w:id="1819767307">
      <w:bodyDiv w:val="1"/>
      <w:marLeft w:val="0"/>
      <w:marRight w:val="0"/>
      <w:marTop w:val="0"/>
      <w:marBottom w:val="0"/>
      <w:divBdr>
        <w:top w:val="none" w:sz="0" w:space="0" w:color="auto"/>
        <w:left w:val="none" w:sz="0" w:space="0" w:color="auto"/>
        <w:bottom w:val="none" w:sz="0" w:space="0" w:color="auto"/>
        <w:right w:val="none" w:sz="0" w:space="0" w:color="auto"/>
      </w:divBdr>
    </w:div>
    <w:div w:id="1858999913">
      <w:bodyDiv w:val="1"/>
      <w:marLeft w:val="0"/>
      <w:marRight w:val="0"/>
      <w:marTop w:val="0"/>
      <w:marBottom w:val="0"/>
      <w:divBdr>
        <w:top w:val="none" w:sz="0" w:space="0" w:color="auto"/>
        <w:left w:val="none" w:sz="0" w:space="0" w:color="auto"/>
        <w:bottom w:val="none" w:sz="0" w:space="0" w:color="auto"/>
        <w:right w:val="none" w:sz="0" w:space="0" w:color="auto"/>
      </w:divBdr>
    </w:div>
    <w:div w:id="198786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Coughlans</dc:creator>
  <cp:keywords/>
  <dc:description/>
  <cp:lastModifiedBy>The Coughlans</cp:lastModifiedBy>
  <cp:revision>10</cp:revision>
  <dcterms:created xsi:type="dcterms:W3CDTF">2020-07-21T05:15:00Z</dcterms:created>
  <dcterms:modified xsi:type="dcterms:W3CDTF">2020-07-22T08:30:00Z</dcterms:modified>
</cp:coreProperties>
</file>